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960A68" w14:textId="77777777" w:rsidR="00A65BBB" w:rsidRPr="007F29F6" w:rsidRDefault="00A65BBB">
      <w:pPr>
        <w:rPr>
          <w:color w:val="auto"/>
          <w:sz w:val="22"/>
          <w:szCs w:val="22"/>
        </w:rPr>
      </w:pPr>
      <w:bookmarkStart w:id="0" w:name="_GoBack"/>
      <w:bookmarkEnd w:id="0"/>
    </w:p>
    <w:p w14:paraId="591A0A33" w14:textId="64C63612" w:rsidR="00A65BBB" w:rsidRDefault="00F440A3">
      <w:pPr>
        <w:pStyle w:val="Ttulo"/>
        <w:rPr>
          <w:rFonts w:ascii="Arial" w:hAnsi="Arial"/>
          <w:sz w:val="22"/>
          <w:szCs w:val="22"/>
        </w:rPr>
      </w:pPr>
      <w:r w:rsidRPr="00E40F42">
        <w:rPr>
          <w:rFonts w:ascii="Arial" w:hAnsi="Arial"/>
          <w:sz w:val="22"/>
          <w:szCs w:val="22"/>
        </w:rPr>
        <w:t>PROYECTO DE ACUERDO No.</w:t>
      </w:r>
      <w:r w:rsidR="00C663DF">
        <w:rPr>
          <w:rFonts w:ascii="Arial" w:hAnsi="Arial"/>
          <w:sz w:val="22"/>
          <w:szCs w:val="22"/>
        </w:rPr>
        <w:t xml:space="preserve"> 28</w:t>
      </w:r>
      <w:r w:rsidR="0044100A">
        <w:rPr>
          <w:rFonts w:ascii="Arial" w:hAnsi="Arial"/>
          <w:sz w:val="22"/>
          <w:szCs w:val="22"/>
        </w:rPr>
        <w:t>5</w:t>
      </w:r>
      <w:r w:rsidRPr="00E40F42">
        <w:rPr>
          <w:rFonts w:ascii="Arial" w:hAnsi="Arial"/>
          <w:sz w:val="22"/>
          <w:szCs w:val="22"/>
        </w:rPr>
        <w:t xml:space="preserve"> </w:t>
      </w:r>
      <w:r w:rsidR="00133018" w:rsidRPr="00E40F42">
        <w:rPr>
          <w:rFonts w:ascii="Arial" w:hAnsi="Arial"/>
          <w:sz w:val="22"/>
          <w:szCs w:val="22"/>
        </w:rPr>
        <w:t>DE 2025</w:t>
      </w:r>
    </w:p>
    <w:p w14:paraId="434BC4B6" w14:textId="77777777" w:rsidR="00281398" w:rsidRPr="007F29F6" w:rsidRDefault="00281398">
      <w:pPr>
        <w:pStyle w:val="Ttulo"/>
        <w:rPr>
          <w:rFonts w:ascii="Arial" w:hAnsi="Arial"/>
          <w:sz w:val="22"/>
          <w:szCs w:val="22"/>
        </w:rPr>
      </w:pPr>
    </w:p>
    <w:p w14:paraId="57063F3C" w14:textId="77777777" w:rsidR="00A65BBB" w:rsidRPr="007F29F6" w:rsidRDefault="00A65BBB">
      <w:pPr>
        <w:pStyle w:val="Ttulo"/>
        <w:rPr>
          <w:rFonts w:ascii="Arial" w:hAnsi="Arial"/>
          <w:sz w:val="22"/>
          <w:szCs w:val="22"/>
        </w:rPr>
      </w:pPr>
    </w:p>
    <w:p w14:paraId="41982621" w14:textId="77777777" w:rsidR="00E40F42" w:rsidRPr="00DA0293" w:rsidRDefault="00E40F42" w:rsidP="00E40F42">
      <w:pPr>
        <w:pBdr>
          <w:top w:val="nil"/>
          <w:left w:val="nil"/>
          <w:bottom w:val="nil"/>
          <w:right w:val="nil"/>
          <w:between w:val="nil"/>
        </w:pBdr>
        <w:jc w:val="center"/>
        <w:rPr>
          <w:b/>
          <w:i/>
          <w:color w:val="auto"/>
          <w:sz w:val="22"/>
          <w:szCs w:val="22"/>
          <w:highlight w:val="white"/>
        </w:rPr>
      </w:pPr>
      <w:r w:rsidRPr="00DA0293">
        <w:rPr>
          <w:b/>
          <w:i/>
          <w:color w:val="auto"/>
          <w:sz w:val="22"/>
          <w:szCs w:val="22"/>
          <w:highlight w:val="white"/>
        </w:rPr>
        <w:t xml:space="preserve">“POR MEDIO DEL CUAL SE DAN LINEAMIENTOS PARA LA CREACIÓN DE UN COMPONENTE DE ASISTENCIA NUTRICIONAL A LA PRIMERA INFANCIA Y A </w:t>
      </w:r>
      <w:r>
        <w:rPr>
          <w:b/>
          <w:i/>
          <w:color w:val="auto"/>
          <w:sz w:val="22"/>
          <w:szCs w:val="22"/>
          <w:highlight w:val="white"/>
        </w:rPr>
        <w:t>MUJERES</w:t>
      </w:r>
      <w:r w:rsidRPr="00DA0293">
        <w:rPr>
          <w:b/>
          <w:i/>
          <w:color w:val="auto"/>
          <w:sz w:val="22"/>
          <w:szCs w:val="22"/>
          <w:highlight w:val="white"/>
        </w:rPr>
        <w:t xml:space="preserve"> GESTANTES”</w:t>
      </w:r>
    </w:p>
    <w:p w14:paraId="5742A59D" w14:textId="0EF5B938" w:rsidR="003D131F" w:rsidRPr="007F29F6" w:rsidRDefault="003D131F" w:rsidP="007F29F6">
      <w:pPr>
        <w:pBdr>
          <w:top w:val="nil"/>
          <w:left w:val="nil"/>
          <w:bottom w:val="nil"/>
          <w:right w:val="nil"/>
          <w:between w:val="nil"/>
        </w:pBdr>
        <w:rPr>
          <w:color w:val="auto"/>
          <w:sz w:val="22"/>
          <w:szCs w:val="22"/>
          <w:highlight w:val="white"/>
        </w:rPr>
      </w:pPr>
    </w:p>
    <w:p w14:paraId="58F52977" w14:textId="79B05D22" w:rsidR="00A65BBB" w:rsidRDefault="00D903D7" w:rsidP="007F29F6">
      <w:pPr>
        <w:pBdr>
          <w:top w:val="nil"/>
          <w:left w:val="nil"/>
          <w:bottom w:val="nil"/>
          <w:right w:val="nil"/>
          <w:between w:val="nil"/>
        </w:pBdr>
        <w:jc w:val="center"/>
        <w:rPr>
          <w:b/>
          <w:bCs/>
          <w:color w:val="auto"/>
          <w:sz w:val="22"/>
          <w:szCs w:val="22"/>
          <w:highlight w:val="white"/>
        </w:rPr>
      </w:pPr>
      <w:r w:rsidRPr="007F29F6">
        <w:rPr>
          <w:b/>
          <w:bCs/>
          <w:color w:val="auto"/>
          <w:sz w:val="22"/>
          <w:szCs w:val="22"/>
          <w:highlight w:val="white"/>
        </w:rPr>
        <w:t>EXPOSICIÓN DE MOTIVOS</w:t>
      </w:r>
    </w:p>
    <w:p w14:paraId="7DF1ED04" w14:textId="77777777" w:rsidR="00281398" w:rsidRPr="007F29F6" w:rsidRDefault="00281398" w:rsidP="007F29F6">
      <w:pPr>
        <w:pBdr>
          <w:top w:val="nil"/>
          <w:left w:val="nil"/>
          <w:bottom w:val="nil"/>
          <w:right w:val="nil"/>
          <w:between w:val="nil"/>
        </w:pBdr>
        <w:jc w:val="center"/>
        <w:rPr>
          <w:b/>
          <w:bCs/>
          <w:color w:val="auto"/>
          <w:sz w:val="22"/>
          <w:szCs w:val="22"/>
          <w:highlight w:val="white"/>
        </w:rPr>
      </w:pPr>
    </w:p>
    <w:p w14:paraId="5044A17B" w14:textId="77777777" w:rsidR="00A65BBB" w:rsidRPr="007F29F6" w:rsidRDefault="00A65BBB">
      <w:pPr>
        <w:pBdr>
          <w:top w:val="nil"/>
          <w:left w:val="nil"/>
          <w:bottom w:val="nil"/>
          <w:right w:val="nil"/>
          <w:between w:val="nil"/>
        </w:pBdr>
        <w:jc w:val="both"/>
        <w:rPr>
          <w:color w:val="auto"/>
          <w:sz w:val="22"/>
          <w:szCs w:val="22"/>
        </w:rPr>
      </w:pPr>
    </w:p>
    <w:p w14:paraId="73F3D10F" w14:textId="77777777" w:rsidR="00A65BBB" w:rsidRPr="007F29F6" w:rsidRDefault="00D903D7">
      <w:pPr>
        <w:pBdr>
          <w:top w:val="nil"/>
          <w:left w:val="nil"/>
          <w:bottom w:val="nil"/>
          <w:right w:val="nil"/>
          <w:between w:val="nil"/>
        </w:pBdr>
        <w:jc w:val="both"/>
        <w:rPr>
          <w:b/>
          <w:color w:val="auto"/>
          <w:sz w:val="22"/>
          <w:szCs w:val="22"/>
        </w:rPr>
      </w:pPr>
      <w:r w:rsidRPr="007F29F6">
        <w:rPr>
          <w:b/>
          <w:color w:val="auto"/>
          <w:sz w:val="22"/>
          <w:szCs w:val="22"/>
        </w:rPr>
        <w:t xml:space="preserve">1. OBJETO DEL PROYECTO </w:t>
      </w:r>
    </w:p>
    <w:p w14:paraId="6BA8236F" w14:textId="77777777" w:rsidR="00A65BBB" w:rsidRPr="00281398" w:rsidRDefault="00A65BBB">
      <w:pPr>
        <w:pBdr>
          <w:top w:val="nil"/>
          <w:left w:val="nil"/>
          <w:bottom w:val="nil"/>
          <w:right w:val="nil"/>
          <w:between w:val="nil"/>
        </w:pBdr>
        <w:jc w:val="both"/>
        <w:rPr>
          <w:color w:val="auto"/>
        </w:rPr>
      </w:pPr>
    </w:p>
    <w:p w14:paraId="25632222" w14:textId="301B5738" w:rsidR="006D5570" w:rsidRPr="006D5570" w:rsidRDefault="00937F9E" w:rsidP="006D5570">
      <w:pPr>
        <w:pBdr>
          <w:top w:val="nil"/>
          <w:left w:val="nil"/>
          <w:bottom w:val="nil"/>
          <w:right w:val="nil"/>
          <w:between w:val="nil"/>
        </w:pBdr>
        <w:jc w:val="both"/>
        <w:rPr>
          <w:color w:val="auto"/>
        </w:rPr>
      </w:pPr>
      <w:r w:rsidRPr="00DA0293">
        <w:rPr>
          <w:color w:val="auto"/>
          <w:sz w:val="22"/>
          <w:szCs w:val="22"/>
        </w:rPr>
        <w:t xml:space="preserve">Emitir lineamientos para la </w:t>
      </w:r>
      <w:r>
        <w:rPr>
          <w:color w:val="auto"/>
          <w:sz w:val="22"/>
          <w:szCs w:val="22"/>
        </w:rPr>
        <w:t xml:space="preserve">implementación </w:t>
      </w:r>
      <w:r w:rsidRPr="00DA0293">
        <w:rPr>
          <w:color w:val="auto"/>
          <w:sz w:val="22"/>
          <w:szCs w:val="22"/>
        </w:rPr>
        <w:t>de un componente de asistencia nutricional a la primera infancia y a madres gestantes, que, conforme a las estrategias y políticas nacionales e internacionales, promueva el desarrollo integral, fortalezca el marco institucional para el reconocimiento, la protección y la garantía de los niños, las niñas y las mujeres gestantes, de manera tal que puedan hacer un ejercicio pleno de sus derechos.</w:t>
      </w:r>
    </w:p>
    <w:p w14:paraId="1E5FB2AB" w14:textId="138744AD" w:rsidR="00571853" w:rsidRPr="00571853" w:rsidRDefault="00571853" w:rsidP="00257698">
      <w:pPr>
        <w:pBdr>
          <w:top w:val="nil"/>
          <w:left w:val="nil"/>
          <w:bottom w:val="nil"/>
          <w:right w:val="nil"/>
          <w:between w:val="nil"/>
        </w:pBdr>
        <w:jc w:val="both"/>
        <w:rPr>
          <w:color w:val="auto"/>
        </w:rPr>
      </w:pPr>
    </w:p>
    <w:p w14:paraId="38C9C0AC" w14:textId="2EF15190" w:rsidR="00AB7987" w:rsidRPr="007F29F6" w:rsidRDefault="00AB7987" w:rsidP="00AB7987">
      <w:pPr>
        <w:pBdr>
          <w:top w:val="nil"/>
          <w:left w:val="nil"/>
          <w:bottom w:val="nil"/>
          <w:right w:val="nil"/>
          <w:between w:val="nil"/>
        </w:pBdr>
        <w:jc w:val="both"/>
        <w:rPr>
          <w:b/>
          <w:color w:val="auto"/>
          <w:sz w:val="22"/>
          <w:szCs w:val="22"/>
        </w:rPr>
      </w:pPr>
      <w:r w:rsidRPr="007F29F6">
        <w:rPr>
          <w:b/>
          <w:color w:val="auto"/>
          <w:sz w:val="22"/>
          <w:szCs w:val="22"/>
        </w:rPr>
        <w:t>2. ANTECEDENTES</w:t>
      </w:r>
    </w:p>
    <w:p w14:paraId="7AD2DB4C" w14:textId="77777777" w:rsidR="00AB7987" w:rsidRPr="007F29F6" w:rsidRDefault="00AB7987" w:rsidP="00AB7987">
      <w:pPr>
        <w:pBdr>
          <w:top w:val="nil"/>
          <w:left w:val="nil"/>
          <w:bottom w:val="nil"/>
          <w:right w:val="nil"/>
          <w:between w:val="nil"/>
        </w:pBdr>
        <w:jc w:val="both"/>
        <w:rPr>
          <w:b/>
          <w:color w:val="auto"/>
          <w:sz w:val="22"/>
          <w:szCs w:val="22"/>
        </w:rPr>
      </w:pPr>
    </w:p>
    <w:p w14:paraId="1107C446" w14:textId="62D8F8B2" w:rsidR="00AB7987" w:rsidRPr="007F29F6" w:rsidRDefault="00AB7987" w:rsidP="00AB7987">
      <w:pPr>
        <w:pBdr>
          <w:top w:val="nil"/>
          <w:left w:val="nil"/>
          <w:bottom w:val="nil"/>
          <w:right w:val="nil"/>
          <w:between w:val="nil"/>
        </w:pBdr>
        <w:jc w:val="both"/>
        <w:rPr>
          <w:color w:val="auto"/>
          <w:sz w:val="22"/>
          <w:szCs w:val="22"/>
        </w:rPr>
      </w:pPr>
      <w:r w:rsidRPr="007F29F6">
        <w:rPr>
          <w:color w:val="auto"/>
          <w:sz w:val="22"/>
          <w:szCs w:val="22"/>
        </w:rPr>
        <w:t>En Colombia, el 25% de la población (13 millones de personas) está en situación de inseguridad alimentaria. De este número, 1,6 millones están en inseguridad alimentaria severa y 11,4 millones en inseguridad alimentaria moderada. Así mismo, el 15% de los hogares en Colombia experimentan brechas importantes en el consumo de alimentos - consumo limítrofe o pobre - lo que significa que no logran asegurar un consumo aceptable de los diferentes grupos alimentarios.</w:t>
      </w:r>
    </w:p>
    <w:p w14:paraId="72015B89" w14:textId="77777777" w:rsidR="00AB7987" w:rsidRPr="007F29F6" w:rsidRDefault="00AB7987" w:rsidP="00AB7987">
      <w:pPr>
        <w:jc w:val="both"/>
        <w:rPr>
          <w:rFonts w:ascii="Segoe UI" w:hAnsi="Segoe UI" w:cs="Segoe UI"/>
          <w:sz w:val="22"/>
          <w:szCs w:val="22"/>
        </w:rPr>
      </w:pPr>
    </w:p>
    <w:p w14:paraId="39219A1F" w14:textId="77777777" w:rsidR="00AB7987" w:rsidRPr="007F29F6" w:rsidRDefault="00AB7987" w:rsidP="00AB7987">
      <w:pPr>
        <w:jc w:val="both"/>
        <w:rPr>
          <w:color w:val="auto"/>
          <w:sz w:val="22"/>
          <w:szCs w:val="22"/>
        </w:rPr>
      </w:pPr>
      <w:r w:rsidRPr="007F29F6">
        <w:rPr>
          <w:color w:val="auto"/>
          <w:sz w:val="22"/>
          <w:szCs w:val="22"/>
        </w:rPr>
        <w:t>Otros datos relevantes es que el 33% de la población logra tener un consumo aceptable y un 52% logra un consumo aceptable mediante un alto uso de estrategias de afrontamiento como consumir alimentos menos preferidos, reducir el tamaño de las porciones y reducir el número de comidas al día.</w:t>
      </w:r>
    </w:p>
    <w:p w14:paraId="59225AC5" w14:textId="77777777" w:rsidR="00AB7987" w:rsidRPr="007F29F6" w:rsidRDefault="00AB7987" w:rsidP="00AB7987">
      <w:pPr>
        <w:jc w:val="both"/>
        <w:rPr>
          <w:color w:val="auto"/>
          <w:sz w:val="22"/>
          <w:szCs w:val="22"/>
        </w:rPr>
      </w:pPr>
    </w:p>
    <w:p w14:paraId="15CE64B0" w14:textId="78BADE70" w:rsidR="00AB7987" w:rsidRPr="007F29F6" w:rsidRDefault="00AB7987" w:rsidP="001B4EB1">
      <w:pPr>
        <w:jc w:val="both"/>
        <w:rPr>
          <w:color w:val="auto"/>
          <w:sz w:val="22"/>
          <w:szCs w:val="22"/>
        </w:rPr>
      </w:pPr>
      <w:r w:rsidRPr="007F29F6">
        <w:rPr>
          <w:color w:val="auto"/>
          <w:sz w:val="22"/>
          <w:szCs w:val="22"/>
        </w:rPr>
        <w:t>Para el caso de Bogotá, según el informe 2023 del Programa Mundial de Alimentos, el 13% (1.100.000 personas) se encuentran en inseguridad alimentaria moderada o severa y alrededor de 80.000 personas padecen inseguridad alimentaria severa.</w:t>
      </w:r>
      <w:r w:rsidR="00B62935" w:rsidRPr="007F29F6">
        <w:rPr>
          <w:color w:val="auto"/>
          <w:sz w:val="22"/>
          <w:szCs w:val="22"/>
        </w:rPr>
        <w:t xml:space="preserve"> </w:t>
      </w:r>
      <w:r w:rsidRPr="007F29F6">
        <w:rPr>
          <w:color w:val="auto"/>
          <w:sz w:val="22"/>
          <w:szCs w:val="22"/>
        </w:rPr>
        <w:t xml:space="preserve">Para el caso de población infantil, una mala alimentación afecta gravemente la supervivencia, el crecimiento y el desarrollo. Dos de sus principales manifestaciones son el retraso en el crecimiento y la emaciación. </w:t>
      </w:r>
    </w:p>
    <w:p w14:paraId="29F966F7" w14:textId="77777777" w:rsidR="00AB7987" w:rsidRPr="007F29F6" w:rsidRDefault="00AB7987" w:rsidP="00AB7987">
      <w:pPr>
        <w:spacing w:line="276" w:lineRule="auto"/>
        <w:jc w:val="both"/>
        <w:rPr>
          <w:rFonts w:ascii="Segoe UI" w:hAnsi="Segoe UI" w:cs="Segoe UI"/>
          <w:sz w:val="22"/>
          <w:szCs w:val="22"/>
        </w:rPr>
      </w:pPr>
    </w:p>
    <w:p w14:paraId="5FEFDFF4" w14:textId="77777777" w:rsidR="00AB7987" w:rsidRPr="007F29F6" w:rsidRDefault="00AB7987" w:rsidP="00AB7987">
      <w:pPr>
        <w:spacing w:line="276" w:lineRule="auto"/>
        <w:jc w:val="both"/>
        <w:rPr>
          <w:color w:val="auto"/>
          <w:sz w:val="22"/>
          <w:szCs w:val="22"/>
        </w:rPr>
      </w:pPr>
      <w:r w:rsidRPr="007F29F6">
        <w:rPr>
          <w:color w:val="auto"/>
          <w:sz w:val="22"/>
          <w:szCs w:val="22"/>
        </w:rPr>
        <w:t xml:space="preserve">Una vez nacido el menor, el estado nutricional de la madre sigue siendo un factor durante la lactancia. Existen otros factores que también influyen en el desarrollo del menor, como los recursos de su familia para ofrecerle una alimentación y atención adecuadas y su acceso a servicios médicos, agua salubre y saneamiento. Por lo anterior es igual de importante atender </w:t>
      </w:r>
      <w:r w:rsidRPr="007F29F6">
        <w:rPr>
          <w:color w:val="auto"/>
          <w:sz w:val="22"/>
          <w:szCs w:val="22"/>
        </w:rPr>
        <w:lastRenderedPageBreak/>
        <w:t xml:space="preserve">la nutrición materna, no solo para mejorar las perspectivas de vida de las mujeres, sino también las de la siguiente generación. </w:t>
      </w:r>
    </w:p>
    <w:p w14:paraId="106F85C2" w14:textId="77777777" w:rsidR="00AB7987" w:rsidRPr="007F29F6" w:rsidRDefault="00AB7987" w:rsidP="00AB7987">
      <w:pPr>
        <w:spacing w:line="276" w:lineRule="auto"/>
        <w:jc w:val="both"/>
        <w:rPr>
          <w:color w:val="auto"/>
          <w:sz w:val="22"/>
          <w:szCs w:val="22"/>
        </w:rPr>
      </w:pPr>
    </w:p>
    <w:p w14:paraId="216B2F75" w14:textId="2A3B6DE2" w:rsidR="00AB7987" w:rsidRPr="007F29F6" w:rsidRDefault="001B4EB1" w:rsidP="00AB7987">
      <w:pPr>
        <w:spacing w:line="276" w:lineRule="auto"/>
        <w:jc w:val="both"/>
        <w:rPr>
          <w:color w:val="auto"/>
          <w:sz w:val="22"/>
          <w:szCs w:val="22"/>
        </w:rPr>
      </w:pPr>
      <w:r w:rsidRPr="007F29F6">
        <w:rPr>
          <w:color w:val="auto"/>
          <w:sz w:val="22"/>
          <w:szCs w:val="22"/>
        </w:rPr>
        <w:t>La atención para las gestantes, las niñas y los niños debe</w:t>
      </w:r>
      <w:r w:rsidR="00AB7987" w:rsidRPr="007F29F6">
        <w:rPr>
          <w:color w:val="auto"/>
          <w:sz w:val="22"/>
          <w:szCs w:val="22"/>
        </w:rPr>
        <w:t xml:space="preserve"> ser un acto de ejercer el derecho de los infantes y no una iniciativa que dependa de las voluntades de los mandata</w:t>
      </w:r>
      <w:r w:rsidR="00887591" w:rsidRPr="007F29F6">
        <w:rPr>
          <w:color w:val="auto"/>
          <w:sz w:val="22"/>
          <w:szCs w:val="22"/>
        </w:rPr>
        <w:t>rios de turno, que de paso ayude</w:t>
      </w:r>
      <w:r w:rsidR="00AB7987" w:rsidRPr="007F29F6">
        <w:rPr>
          <w:color w:val="auto"/>
          <w:sz w:val="22"/>
          <w:szCs w:val="22"/>
        </w:rPr>
        <w:t xml:space="preserve"> en la eliminación de la segregación o la disminución de la brecha que la producen. En especial en la primera infancia en donde existe una diferencia sustancial en el proceso de crianza y de educación inicial de los niños y niñas, dependiendo de su n</w:t>
      </w:r>
      <w:r w:rsidRPr="007F29F6">
        <w:rPr>
          <w:color w:val="auto"/>
          <w:sz w:val="22"/>
          <w:szCs w:val="22"/>
        </w:rPr>
        <w:t xml:space="preserve">ivel cultural y socioeconómico. </w:t>
      </w:r>
    </w:p>
    <w:p w14:paraId="07924257" w14:textId="77777777" w:rsidR="00AB7987" w:rsidRPr="007F29F6" w:rsidRDefault="00AB7987">
      <w:pPr>
        <w:pBdr>
          <w:top w:val="nil"/>
          <w:left w:val="nil"/>
          <w:bottom w:val="nil"/>
          <w:right w:val="nil"/>
          <w:between w:val="nil"/>
        </w:pBdr>
        <w:jc w:val="both"/>
        <w:rPr>
          <w:b/>
          <w:color w:val="auto"/>
          <w:sz w:val="22"/>
          <w:szCs w:val="22"/>
        </w:rPr>
      </w:pPr>
    </w:p>
    <w:p w14:paraId="41A67868"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De acuerdo con la FAO (2023), con datos del DANE, el 28,1 % de los hogares no accede a las tres comidas diarias.</w:t>
      </w:r>
      <w:r w:rsidRPr="007F29F6">
        <w:rPr>
          <w:color w:val="auto"/>
          <w:sz w:val="22"/>
          <w:szCs w:val="22"/>
        </w:rPr>
        <w:footnoteReference w:id="1"/>
      </w:r>
    </w:p>
    <w:p w14:paraId="2A661628" w14:textId="653F2E1A" w:rsidR="00A65BBB" w:rsidRPr="007F29F6" w:rsidRDefault="00D903D7">
      <w:pPr>
        <w:shd w:val="clear" w:color="auto" w:fill="FFFFFF"/>
        <w:spacing w:before="240" w:after="240" w:line="276" w:lineRule="auto"/>
        <w:jc w:val="both"/>
        <w:rPr>
          <w:color w:val="auto"/>
          <w:sz w:val="22"/>
          <w:szCs w:val="22"/>
        </w:rPr>
      </w:pPr>
      <w:r w:rsidRPr="007F29F6">
        <w:rPr>
          <w:color w:val="auto"/>
          <w:sz w:val="22"/>
          <w:szCs w:val="22"/>
        </w:rPr>
        <w:t>Según cifras del Instituto Nacional de Salud (INS) en Colombia murieron 237 niños por desnutrición con corte a octubre de 2023. Mientras el aumento de la pobreza extrema asciende a 6,9 millones de personas, alertó la red de Bancos de Alimentos de Colombia (ONG Abaco).</w:t>
      </w:r>
      <w:r w:rsidRPr="007F29F6">
        <w:rPr>
          <w:color w:val="auto"/>
          <w:sz w:val="22"/>
          <w:szCs w:val="22"/>
        </w:rPr>
        <w:footnoteReference w:id="2"/>
      </w:r>
    </w:p>
    <w:p w14:paraId="296CD759" w14:textId="77777777" w:rsidR="00A65BBB" w:rsidRPr="007F29F6" w:rsidRDefault="00D903D7">
      <w:pPr>
        <w:shd w:val="clear" w:color="auto" w:fill="FFFFFF"/>
        <w:spacing w:before="240" w:after="240" w:line="276" w:lineRule="auto"/>
        <w:jc w:val="both"/>
        <w:rPr>
          <w:color w:val="auto"/>
          <w:sz w:val="22"/>
          <w:szCs w:val="22"/>
        </w:rPr>
      </w:pPr>
      <w:r w:rsidRPr="007F29F6">
        <w:rPr>
          <w:color w:val="auto"/>
          <w:sz w:val="22"/>
          <w:szCs w:val="22"/>
        </w:rPr>
        <w:t>Según esta ONG, “hay 130.000 personas nuevas que viven con un promedio mensual de 198.000 pesos (unos 46 dólares) y no les alcanza para acceder a una canasta básica de alimentos". Declaración dada en vísperas de la celebración del Día Mundial de la Alimentación.</w:t>
      </w:r>
    </w:p>
    <w:p w14:paraId="4F8E2A80" w14:textId="77777777" w:rsidR="00A65BBB" w:rsidRPr="007F29F6" w:rsidRDefault="00D903D7">
      <w:pPr>
        <w:shd w:val="clear" w:color="auto" w:fill="FFFFFF"/>
        <w:spacing w:before="240" w:after="240" w:line="276" w:lineRule="auto"/>
        <w:jc w:val="both"/>
        <w:rPr>
          <w:color w:val="auto"/>
          <w:sz w:val="22"/>
          <w:szCs w:val="22"/>
        </w:rPr>
      </w:pPr>
      <w:r w:rsidRPr="007F29F6">
        <w:rPr>
          <w:color w:val="auto"/>
          <w:sz w:val="22"/>
          <w:szCs w:val="22"/>
        </w:rPr>
        <w:t>La desnutrición en Colombia en los menores de cinco años causó la muerte de 377 niños, según datos del Departamento Administrativo Nacional de Estadística (DANE). "Más de uno al día", siendo la cifra más alta de la última década.</w:t>
      </w:r>
    </w:p>
    <w:p w14:paraId="1C01610B" w14:textId="77777777" w:rsidR="00A65BBB" w:rsidRPr="007F29F6" w:rsidRDefault="00D903D7">
      <w:pPr>
        <w:shd w:val="clear" w:color="auto" w:fill="FFFFFF"/>
        <w:spacing w:before="240" w:after="240" w:line="276" w:lineRule="auto"/>
        <w:jc w:val="both"/>
        <w:rPr>
          <w:color w:val="auto"/>
          <w:sz w:val="22"/>
          <w:szCs w:val="22"/>
        </w:rPr>
      </w:pPr>
      <w:r w:rsidRPr="007F29F6">
        <w:rPr>
          <w:color w:val="auto"/>
          <w:sz w:val="22"/>
          <w:szCs w:val="22"/>
        </w:rPr>
        <w:t>Además, más de medio millón de menores de cinco años se encuentran actualmente con desnutrición, lo que provoca que "su cuerpo no crece, su cerebro no crece y esto es irreversible", señaló el director de Abaco, Juan Carlos Buitrago.</w:t>
      </w:r>
    </w:p>
    <w:p w14:paraId="7BF4B617" w14:textId="77777777" w:rsidR="00A65BBB" w:rsidRPr="007F29F6" w:rsidRDefault="00D903D7">
      <w:pPr>
        <w:shd w:val="clear" w:color="auto" w:fill="FFFFFF"/>
        <w:spacing w:before="240" w:after="240" w:line="276" w:lineRule="auto"/>
        <w:jc w:val="both"/>
        <w:rPr>
          <w:color w:val="auto"/>
          <w:sz w:val="22"/>
          <w:szCs w:val="22"/>
        </w:rPr>
      </w:pPr>
      <w:r w:rsidRPr="007F29F6">
        <w:rPr>
          <w:color w:val="auto"/>
          <w:sz w:val="22"/>
          <w:szCs w:val="22"/>
        </w:rPr>
        <w:t>"Está demostrado que estos niños tendrán 14 % menos de coeficiente intelectual y 54 % menos de ingresos en la vida adulta porque serán personas menos inteligentes a causa de los problemas alimentarios", señaló Buitrago.</w:t>
      </w:r>
    </w:p>
    <w:p w14:paraId="75FA7B0D" w14:textId="77777777" w:rsidR="00A65BBB" w:rsidRPr="007F29F6" w:rsidRDefault="00D903D7">
      <w:pPr>
        <w:shd w:val="clear" w:color="auto" w:fill="FFFFFF"/>
        <w:spacing w:before="240" w:after="240" w:line="276" w:lineRule="auto"/>
        <w:jc w:val="both"/>
        <w:rPr>
          <w:color w:val="auto"/>
          <w:sz w:val="22"/>
          <w:szCs w:val="22"/>
        </w:rPr>
      </w:pPr>
      <w:r w:rsidRPr="007F29F6">
        <w:rPr>
          <w:color w:val="auto"/>
          <w:sz w:val="22"/>
          <w:szCs w:val="22"/>
        </w:rPr>
        <w:lastRenderedPageBreak/>
        <w:t>Además, y según Buitrago, el 35 % de los colombianos viven por debajo de la línea de pobreza con ingresos per cápita de 396.000 pesos mensuales (casi 92 dólares), mientras que actualmente comer en Colombia se sitúa alrededor de los 617.000 pesos mensuales (145 dólares).</w:t>
      </w:r>
    </w:p>
    <w:p w14:paraId="254F94BD" w14:textId="77777777" w:rsidR="00A65BBB" w:rsidRPr="007F29F6" w:rsidRDefault="00D903D7">
      <w:pPr>
        <w:shd w:val="clear" w:color="auto" w:fill="FFFFFF"/>
        <w:spacing w:before="240" w:after="240" w:line="276" w:lineRule="auto"/>
        <w:jc w:val="both"/>
        <w:rPr>
          <w:color w:val="auto"/>
          <w:sz w:val="22"/>
          <w:szCs w:val="22"/>
        </w:rPr>
      </w:pPr>
      <w:r w:rsidRPr="007F29F6">
        <w:rPr>
          <w:color w:val="auto"/>
          <w:sz w:val="22"/>
          <w:szCs w:val="22"/>
        </w:rPr>
        <w:t>El director de Abaco señaló las cinco principales causas de la crisis de seguridad alimentaria, como los desastres naturales, la desigualdad (es el séptimo país más desigual del mundo) o la inflación, que aumentó un 27,8 % en el 2022.</w:t>
      </w:r>
    </w:p>
    <w:p w14:paraId="7909E99A" w14:textId="77777777" w:rsidR="00A65BBB" w:rsidRPr="007F29F6" w:rsidRDefault="00D903D7">
      <w:pPr>
        <w:shd w:val="clear" w:color="auto" w:fill="FFFFFF"/>
        <w:spacing w:before="240" w:after="240" w:line="276" w:lineRule="auto"/>
        <w:jc w:val="both"/>
        <w:rPr>
          <w:color w:val="auto"/>
          <w:sz w:val="22"/>
          <w:szCs w:val="22"/>
        </w:rPr>
      </w:pPr>
      <w:r w:rsidRPr="007F29F6">
        <w:rPr>
          <w:color w:val="auto"/>
          <w:sz w:val="22"/>
          <w:szCs w:val="22"/>
        </w:rPr>
        <w:t>Además, el desplazamiento en el país de personas del sector rural por culpa de la violencia y el hecho de que Colombia sea el país de América Latina que más migrantes recibe provocan un aumento de la población y empeora la situación alimentaria.</w:t>
      </w:r>
    </w:p>
    <w:p w14:paraId="0362D396" w14:textId="7EE92080" w:rsidR="00A65BBB" w:rsidRPr="007F29F6" w:rsidRDefault="00D903D7" w:rsidP="00E43F45">
      <w:pPr>
        <w:shd w:val="clear" w:color="auto" w:fill="FFFFFF"/>
        <w:spacing w:before="240" w:after="240" w:line="276" w:lineRule="auto"/>
        <w:jc w:val="both"/>
        <w:rPr>
          <w:color w:val="auto"/>
          <w:sz w:val="22"/>
          <w:szCs w:val="22"/>
        </w:rPr>
      </w:pPr>
      <w:r w:rsidRPr="007F29F6">
        <w:rPr>
          <w:color w:val="auto"/>
          <w:sz w:val="22"/>
          <w:szCs w:val="22"/>
        </w:rPr>
        <w:t>De acuerdo con el informe publicado por Focos de Ha</w:t>
      </w:r>
      <w:r w:rsidR="00B62935" w:rsidRPr="007F29F6">
        <w:rPr>
          <w:color w:val="auto"/>
          <w:sz w:val="22"/>
          <w:szCs w:val="22"/>
        </w:rPr>
        <w:t>mbre, cerca de 7,3 millones de C</w:t>
      </w:r>
      <w:r w:rsidRPr="007F29F6">
        <w:rPr>
          <w:color w:val="auto"/>
          <w:sz w:val="22"/>
          <w:szCs w:val="22"/>
        </w:rPr>
        <w:t>olombianos sufren de inseguridad alimentaria y necesitan asistencia alimentaria</w:t>
      </w:r>
      <w:r w:rsidRPr="007F29F6">
        <w:rPr>
          <w:color w:val="auto"/>
          <w:sz w:val="22"/>
          <w:szCs w:val="22"/>
        </w:rPr>
        <w:footnoteReference w:id="3"/>
      </w:r>
      <w:r w:rsidRPr="007F29F6">
        <w:rPr>
          <w:color w:val="auto"/>
          <w:sz w:val="22"/>
          <w:szCs w:val="22"/>
        </w:rPr>
        <w:t>.</w:t>
      </w:r>
    </w:p>
    <w:p w14:paraId="015BDB31"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La pandemia de COVID-19 amplificó las disparidades existentes y sus efectos económicos seguirán sintiéndose en los hogares vulnerables (DNP, 2023).</w:t>
      </w:r>
    </w:p>
    <w:p w14:paraId="3BF49508" w14:textId="77777777" w:rsidR="00A65BBB" w:rsidRPr="007F29F6" w:rsidRDefault="00A65BBB">
      <w:pPr>
        <w:pBdr>
          <w:top w:val="nil"/>
          <w:left w:val="nil"/>
          <w:bottom w:val="nil"/>
          <w:right w:val="nil"/>
          <w:between w:val="nil"/>
        </w:pBdr>
        <w:jc w:val="both"/>
        <w:rPr>
          <w:color w:val="auto"/>
          <w:sz w:val="22"/>
          <w:szCs w:val="22"/>
        </w:rPr>
      </w:pPr>
    </w:p>
    <w:p w14:paraId="31063085"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 xml:space="preserve">La combinación de COVID, conflictos y cambio climático llevaron a millones de niños y niñas a la desnutrición. </w:t>
      </w:r>
    </w:p>
    <w:p w14:paraId="558030BD" w14:textId="77777777" w:rsidR="00A65BBB" w:rsidRPr="007F29F6" w:rsidRDefault="00A65BBB">
      <w:pPr>
        <w:pBdr>
          <w:top w:val="nil"/>
          <w:left w:val="nil"/>
          <w:bottom w:val="nil"/>
          <w:right w:val="nil"/>
          <w:between w:val="nil"/>
        </w:pBdr>
        <w:jc w:val="both"/>
        <w:rPr>
          <w:color w:val="auto"/>
          <w:sz w:val="22"/>
          <w:szCs w:val="22"/>
        </w:rPr>
      </w:pPr>
    </w:p>
    <w:p w14:paraId="31DA9502" w14:textId="77777777" w:rsidR="00A65BBB" w:rsidRPr="007F29F6" w:rsidRDefault="00D903D7">
      <w:pPr>
        <w:pBdr>
          <w:top w:val="nil"/>
          <w:left w:val="nil"/>
          <w:bottom w:val="nil"/>
          <w:right w:val="nil"/>
          <w:between w:val="nil"/>
        </w:pBdr>
        <w:jc w:val="both"/>
        <w:rPr>
          <w:color w:val="auto"/>
          <w:sz w:val="22"/>
          <w:szCs w:val="22"/>
        </w:rPr>
      </w:pPr>
      <w:r w:rsidRPr="007F29F6">
        <w:rPr>
          <w:i/>
          <w:color w:val="auto"/>
          <w:sz w:val="22"/>
          <w:szCs w:val="22"/>
        </w:rPr>
        <w:t>“</w:t>
      </w:r>
      <w:r w:rsidRPr="007F29F6">
        <w:rPr>
          <w:color w:val="auto"/>
          <w:sz w:val="22"/>
          <w:szCs w:val="22"/>
        </w:rPr>
        <w:t>El progreso ha retrocedido en prácticamente todos los indicadores importantes de la infancia.”, ha afirmado Henrietta Fore, Directora Ejecutiva de Unicef. “El número de niños que pasan hambre, están aislados, son víctimas del abuso, sufren ansiedad, viven en la pobreza y se ven obligados a contraer matrimonio ha aumentado. Al mismo tiempo, su acceso a la educación, la socialización y algunos servicios esenciales como la salud, la nutrición y la protección ha disminuido. Las señales de que los niños sufrirán las peores consecuencias de la pandemia durante años son inconfundibles”</w:t>
      </w:r>
      <w:r w:rsidRPr="007F29F6">
        <w:rPr>
          <w:color w:val="auto"/>
          <w:sz w:val="22"/>
          <w:szCs w:val="22"/>
        </w:rPr>
        <w:footnoteReference w:id="4"/>
      </w:r>
    </w:p>
    <w:p w14:paraId="2993391B" w14:textId="77777777" w:rsidR="00A65BBB" w:rsidRPr="007F29F6" w:rsidRDefault="00A65BBB">
      <w:pPr>
        <w:pBdr>
          <w:top w:val="nil"/>
          <w:left w:val="nil"/>
          <w:bottom w:val="nil"/>
          <w:right w:val="nil"/>
          <w:between w:val="nil"/>
        </w:pBdr>
        <w:jc w:val="both"/>
        <w:rPr>
          <w:color w:val="auto"/>
          <w:sz w:val="22"/>
          <w:szCs w:val="22"/>
        </w:rPr>
      </w:pPr>
    </w:p>
    <w:p w14:paraId="625064F8"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 xml:space="preserve">Según documento de la Unicef </w:t>
      </w:r>
      <w:r w:rsidRPr="007F29F6">
        <w:rPr>
          <w:i/>
          <w:color w:val="auto"/>
          <w:sz w:val="22"/>
          <w:szCs w:val="22"/>
        </w:rPr>
        <w:t>“informe mundial: Improving Child Nutrition: The achievable imperative for global progress”</w:t>
      </w:r>
      <w:r w:rsidRPr="007F29F6">
        <w:rPr>
          <w:color w:val="auto"/>
          <w:sz w:val="22"/>
          <w:szCs w:val="22"/>
        </w:rPr>
        <w:t xml:space="preserve"> en diversos países se han logrado intervenciones exitosas para combatir la desnutrición de los menores de 5 años, dentro de las cuales están: mejorar la nutrición de las mujeres, especialmente antes, durante y después del embarazo; la lactancia materna temprana y exclusiva durante los primeros 6 meses; la alimentación complementaria a tiempo, segura, y de buena calidad de los 6 a los 24 meses; y una ingesta adecuada de micronutrientes.</w:t>
      </w:r>
    </w:p>
    <w:p w14:paraId="413E7468" w14:textId="77777777" w:rsidR="00A65BBB" w:rsidRPr="007F29F6" w:rsidRDefault="00A65BBB">
      <w:pPr>
        <w:pBdr>
          <w:top w:val="nil"/>
          <w:left w:val="nil"/>
          <w:bottom w:val="nil"/>
          <w:right w:val="nil"/>
          <w:between w:val="nil"/>
        </w:pBdr>
        <w:jc w:val="both"/>
        <w:rPr>
          <w:color w:val="auto"/>
          <w:sz w:val="22"/>
          <w:szCs w:val="22"/>
        </w:rPr>
      </w:pPr>
    </w:p>
    <w:p w14:paraId="08DF3977" w14:textId="63482CDF"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Las malas condiciones pueden afectar al estado nutricional debido a diarreas e infecciones parasitarias. Recientemente</w:t>
      </w:r>
      <w:r w:rsidR="007838E4" w:rsidRPr="007F29F6">
        <w:rPr>
          <w:color w:val="auto"/>
          <w:sz w:val="22"/>
          <w:szCs w:val="22"/>
        </w:rPr>
        <w:t xml:space="preserve"> </w:t>
      </w:r>
      <w:r w:rsidRPr="007F29F6">
        <w:rPr>
          <w:color w:val="auto"/>
          <w:sz w:val="22"/>
          <w:szCs w:val="22"/>
        </w:rPr>
        <w:t>se ha determinado que un trastorno intestinal subclínico conocido como enteropatía ambiental es uno de los principales mediadores de la asociación entre los componentes WASH</w:t>
      </w:r>
      <w:r w:rsidR="007838E4" w:rsidRPr="007F29F6">
        <w:rPr>
          <w:color w:val="auto"/>
          <w:sz w:val="22"/>
          <w:szCs w:val="22"/>
        </w:rPr>
        <w:t>,</w:t>
      </w:r>
      <w:r w:rsidRPr="007F29F6">
        <w:rPr>
          <w:color w:val="auto"/>
          <w:sz w:val="22"/>
          <w:szCs w:val="22"/>
        </w:rPr>
        <w:t xml:space="preserve"> el retraso en el crecimiento y la anemia (Humphrey 2009). Por lo tanto, centrarse únicamente en los resultados de enfermedades clínicas puede llevar a subestimar el impacto de las intervenciones WASH. De esta manera, los programas WASH deberán implementarse con marcos temporales que permitan evaluar los resultados de la nutrición para introducir cambios o relacionarlos con la incidencia o prevalencia de la diarrea.</w:t>
      </w:r>
    </w:p>
    <w:p w14:paraId="76AC4D97" w14:textId="77777777" w:rsidR="00A65BBB" w:rsidRPr="007F29F6" w:rsidRDefault="00A65BBB">
      <w:pPr>
        <w:pBdr>
          <w:top w:val="nil"/>
          <w:left w:val="nil"/>
          <w:bottom w:val="nil"/>
          <w:right w:val="nil"/>
          <w:between w:val="nil"/>
        </w:pBdr>
        <w:jc w:val="both"/>
        <w:rPr>
          <w:color w:val="auto"/>
          <w:sz w:val="22"/>
          <w:szCs w:val="22"/>
        </w:rPr>
      </w:pPr>
    </w:p>
    <w:p w14:paraId="4B297F02" w14:textId="5BEF512D"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Su principal objetivo es tener un impacto más profundo en la salud de los niños/as para mejorar su bienestar en sus primeros 1000 días de vida. La prevención del retraso en el crecimiento es, probablemente, el principal efecto esperado de esta nueva perspectiva, a través de la reducción de la EED y demás causas mediadoras de la relación WASH- retraso en el crecimiento.</w:t>
      </w:r>
    </w:p>
    <w:p w14:paraId="4E63D1C4" w14:textId="15E78160"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 xml:space="preserve">Por ello es tan importante alcanzar el acceso a agua y saneamiento de calidad para todos para el año 2030 (Objetivo de Desarrollo Sostenible 6). Será un elemento fundamental para terminar con la malnutrición (Objetivo de Desarrollo Sostenible 2) y prevenir la mortalidad neonatal e infantil. Así como alcanzar la cobertura sanitaria universal (Objetivo 3). Además, conseguir que todas las personas tengan las mismas oportunidades de aprendizaje (Objetivo 4) sólo será posible si existe una correcta nutrición al inicio de la vida y si el correcto desarrollo físico y cognitivo de la infancia está asegurado. </w:t>
      </w:r>
    </w:p>
    <w:p w14:paraId="667318DA" w14:textId="77777777" w:rsidR="00A65BBB" w:rsidRPr="007F29F6" w:rsidRDefault="00A65BBB">
      <w:pPr>
        <w:pBdr>
          <w:top w:val="nil"/>
          <w:left w:val="nil"/>
          <w:bottom w:val="nil"/>
          <w:right w:val="nil"/>
          <w:between w:val="nil"/>
        </w:pBdr>
        <w:jc w:val="both"/>
        <w:rPr>
          <w:color w:val="auto"/>
          <w:sz w:val="22"/>
          <w:szCs w:val="22"/>
        </w:rPr>
      </w:pPr>
    </w:p>
    <w:p w14:paraId="688D5C6D"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Es vital una mayor inversión en agua, saneamiento e higiene, así como en nutrición para luchar de manera efectiva contra las causas de desnutrición.</w:t>
      </w:r>
    </w:p>
    <w:p w14:paraId="121FBDC2" w14:textId="77777777" w:rsidR="00A65BBB" w:rsidRPr="007F29F6" w:rsidRDefault="00A65BBB">
      <w:pPr>
        <w:pBdr>
          <w:top w:val="nil"/>
          <w:left w:val="nil"/>
          <w:bottom w:val="nil"/>
          <w:right w:val="nil"/>
          <w:between w:val="nil"/>
        </w:pBdr>
        <w:jc w:val="both"/>
        <w:rPr>
          <w:color w:val="auto"/>
          <w:sz w:val="22"/>
          <w:szCs w:val="22"/>
        </w:rPr>
      </w:pPr>
    </w:p>
    <w:p w14:paraId="66BF6E20" w14:textId="77777777" w:rsidR="00A65BBB" w:rsidRPr="007F29F6" w:rsidRDefault="00D903D7">
      <w:pPr>
        <w:jc w:val="both"/>
        <w:rPr>
          <w:color w:val="auto"/>
          <w:sz w:val="22"/>
          <w:szCs w:val="22"/>
        </w:rPr>
      </w:pPr>
      <w:r w:rsidRPr="007F29F6">
        <w:rPr>
          <w:color w:val="auto"/>
          <w:sz w:val="22"/>
          <w:szCs w:val="22"/>
        </w:rPr>
        <w:t>En Colombia la</w:t>
      </w:r>
      <w:r w:rsidRPr="007F29F6">
        <w:rPr>
          <w:i/>
          <w:color w:val="auto"/>
          <w:sz w:val="22"/>
          <w:szCs w:val="22"/>
        </w:rPr>
        <w:t xml:space="preserve"> “tasa de mortalidad por desnutrición registra un aumento en primera infancia (0 a 5 años) al pasar de 6,5 en el 2013 a 9,0 en 2022”</w:t>
      </w:r>
      <w:r w:rsidRPr="007F29F6">
        <w:rPr>
          <w:color w:val="auto"/>
          <w:sz w:val="22"/>
          <w:szCs w:val="22"/>
        </w:rPr>
        <w:t xml:space="preserve"> (DANE, 2023, p. 37). </w:t>
      </w:r>
    </w:p>
    <w:p w14:paraId="58F0B9BC" w14:textId="77777777" w:rsidR="00A65BBB" w:rsidRPr="007F29F6" w:rsidRDefault="00A65BBB">
      <w:pPr>
        <w:rPr>
          <w:color w:val="auto"/>
          <w:sz w:val="22"/>
          <w:szCs w:val="22"/>
        </w:rPr>
      </w:pPr>
    </w:p>
    <w:p w14:paraId="261241A8" w14:textId="62EE5FA5"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La desnutrición continúa afectando a millones de niños. Su presencia es visible en el retraso en el crecimiento de aquellos que no reciben una nutrición adecuada durante los primeros 1.000 días. Estos niños puede que soporten la carga del retraso en el crecimiento durante el resto de sus vidas y es posible que nunca alcancen el desarrollo pleno de sus capacidades físicas e intelectuales</w:t>
      </w:r>
      <w:r w:rsidRPr="007F29F6">
        <w:rPr>
          <w:color w:val="auto"/>
          <w:sz w:val="22"/>
          <w:szCs w:val="22"/>
          <w:vertAlign w:val="superscript"/>
        </w:rPr>
        <w:footnoteReference w:id="5"/>
      </w:r>
      <w:r w:rsidRPr="007F29F6">
        <w:rPr>
          <w:color w:val="auto"/>
          <w:sz w:val="22"/>
          <w:szCs w:val="22"/>
        </w:rPr>
        <w:t>.</w:t>
      </w:r>
    </w:p>
    <w:p w14:paraId="256D9423" w14:textId="77777777" w:rsidR="00A65BBB" w:rsidRPr="007F29F6" w:rsidRDefault="00A65BBB">
      <w:pPr>
        <w:pBdr>
          <w:top w:val="nil"/>
          <w:left w:val="nil"/>
          <w:bottom w:val="nil"/>
          <w:right w:val="nil"/>
          <w:between w:val="nil"/>
        </w:pBdr>
        <w:jc w:val="both"/>
        <w:rPr>
          <w:color w:val="auto"/>
          <w:sz w:val="22"/>
          <w:szCs w:val="22"/>
        </w:rPr>
      </w:pPr>
    </w:p>
    <w:p w14:paraId="77D8CED7"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Según la OMS, los países miembros de dicha organización han endosado metas globales para mejorar la nutrición materna, del lactante y del niño pequeño y están comprometidos con la monitorización de los avances. Las metas son vitales para identificar áreas prioritarias y propiciar los cambios a nivel mundial</w:t>
      </w:r>
      <w:r w:rsidRPr="007F29F6">
        <w:rPr>
          <w:color w:val="auto"/>
          <w:sz w:val="22"/>
          <w:szCs w:val="22"/>
          <w:vertAlign w:val="superscript"/>
        </w:rPr>
        <w:footnoteReference w:id="6"/>
      </w:r>
      <w:r w:rsidRPr="007F29F6">
        <w:rPr>
          <w:color w:val="auto"/>
          <w:sz w:val="22"/>
          <w:szCs w:val="22"/>
        </w:rPr>
        <w:t>. Dentro de esas metas a 2025 están:</w:t>
      </w:r>
    </w:p>
    <w:p w14:paraId="5383FCEC" w14:textId="77777777" w:rsidR="00A65BBB" w:rsidRPr="007F29F6" w:rsidRDefault="00A65BBB">
      <w:pPr>
        <w:pBdr>
          <w:top w:val="nil"/>
          <w:left w:val="nil"/>
          <w:bottom w:val="nil"/>
          <w:right w:val="nil"/>
          <w:between w:val="nil"/>
        </w:pBdr>
        <w:jc w:val="both"/>
        <w:rPr>
          <w:color w:val="auto"/>
          <w:sz w:val="22"/>
          <w:szCs w:val="22"/>
        </w:rPr>
      </w:pPr>
    </w:p>
    <w:p w14:paraId="098ADC74" w14:textId="77777777" w:rsidR="00A65BBB" w:rsidRPr="007F29F6" w:rsidRDefault="00D903D7">
      <w:pPr>
        <w:pBdr>
          <w:top w:val="nil"/>
          <w:left w:val="nil"/>
          <w:bottom w:val="nil"/>
          <w:right w:val="nil"/>
          <w:between w:val="nil"/>
        </w:pBdr>
        <w:jc w:val="both"/>
        <w:rPr>
          <w:color w:val="auto"/>
          <w:sz w:val="22"/>
          <w:szCs w:val="22"/>
        </w:rPr>
      </w:pPr>
      <w:r w:rsidRPr="007F29F6">
        <w:rPr>
          <w:noProof/>
          <w:color w:val="auto"/>
          <w:sz w:val="22"/>
          <w:szCs w:val="22"/>
          <w:lang w:val="es-419" w:eastAsia="es-419"/>
        </w:rPr>
        <w:drawing>
          <wp:inline distT="0" distB="0" distL="0" distR="0" wp14:anchorId="1F9B823C" wp14:editId="2BE00B91">
            <wp:extent cx="5867400" cy="2486025"/>
            <wp:effectExtent l="0" t="0" r="0" b="0"/>
            <wp:docPr id="102287450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9"/>
                    <a:srcRect/>
                    <a:stretch>
                      <a:fillRect/>
                    </a:stretch>
                  </pic:blipFill>
                  <pic:spPr>
                    <a:xfrm>
                      <a:off x="0" y="0"/>
                      <a:ext cx="5867400" cy="2486025"/>
                    </a:xfrm>
                    <a:prstGeom prst="rect">
                      <a:avLst/>
                    </a:prstGeom>
                    <a:ln/>
                  </pic:spPr>
                </pic:pic>
              </a:graphicData>
            </a:graphic>
          </wp:inline>
        </w:drawing>
      </w:r>
    </w:p>
    <w:p w14:paraId="2F380524" w14:textId="77777777" w:rsidR="00A65BBB" w:rsidRPr="007F29F6" w:rsidRDefault="00A65BBB">
      <w:pPr>
        <w:pBdr>
          <w:top w:val="nil"/>
          <w:left w:val="nil"/>
          <w:bottom w:val="nil"/>
          <w:right w:val="nil"/>
          <w:between w:val="nil"/>
        </w:pBdr>
        <w:jc w:val="both"/>
        <w:rPr>
          <w:color w:val="auto"/>
          <w:sz w:val="22"/>
          <w:szCs w:val="22"/>
        </w:rPr>
      </w:pPr>
    </w:p>
    <w:p w14:paraId="1329F5FF" w14:textId="77777777" w:rsidR="00A65BBB" w:rsidRPr="007F29F6" w:rsidRDefault="00D903D7">
      <w:pPr>
        <w:jc w:val="both"/>
        <w:rPr>
          <w:color w:val="auto"/>
          <w:sz w:val="22"/>
          <w:szCs w:val="22"/>
        </w:rPr>
      </w:pPr>
      <w:r w:rsidRPr="007F29F6">
        <w:rPr>
          <w:color w:val="auto"/>
          <w:sz w:val="22"/>
          <w:szCs w:val="22"/>
        </w:rPr>
        <w:t>Unicef hace un llamado a los gobiernos y empresas para que inviertan más en políticas que brinden a los papás, y a todas las madres, el tiempo y apoyo que necesitan para cuidar a sus bebés.</w:t>
      </w:r>
    </w:p>
    <w:p w14:paraId="4BCEE8CA" w14:textId="77777777" w:rsidR="00A65BBB" w:rsidRPr="007F29F6" w:rsidRDefault="00A65BBB">
      <w:pPr>
        <w:jc w:val="both"/>
        <w:rPr>
          <w:color w:val="auto"/>
          <w:sz w:val="22"/>
          <w:szCs w:val="22"/>
        </w:rPr>
      </w:pPr>
    </w:p>
    <w:p w14:paraId="5BC56D37" w14:textId="77777777" w:rsidR="00A65BBB" w:rsidRPr="007F29F6" w:rsidRDefault="00D903D7">
      <w:pPr>
        <w:pStyle w:val="Ttulo1"/>
        <w:shd w:val="clear" w:color="auto" w:fill="FFFFFF"/>
        <w:jc w:val="both"/>
        <w:rPr>
          <w:rFonts w:ascii="Arial" w:hAnsi="Arial"/>
          <w:sz w:val="22"/>
          <w:szCs w:val="22"/>
        </w:rPr>
      </w:pPr>
      <w:r w:rsidRPr="007F29F6">
        <w:rPr>
          <w:rFonts w:ascii="Arial" w:hAnsi="Arial"/>
          <w:sz w:val="22"/>
          <w:szCs w:val="22"/>
        </w:rPr>
        <w:t>En todo el mundo solo 15 países cuentan con las tres políticas nacionales esenciales para ayudar a familias con niños pequeños (Unicef)</w:t>
      </w:r>
      <w:r w:rsidRPr="007F29F6">
        <w:rPr>
          <w:rFonts w:ascii="Arial" w:hAnsi="Arial"/>
          <w:sz w:val="22"/>
          <w:szCs w:val="22"/>
          <w:vertAlign w:val="superscript"/>
        </w:rPr>
        <w:footnoteReference w:id="7"/>
      </w:r>
      <w:r w:rsidRPr="007F29F6">
        <w:rPr>
          <w:rFonts w:ascii="Arial" w:hAnsi="Arial"/>
          <w:sz w:val="22"/>
          <w:szCs w:val="22"/>
        </w:rPr>
        <w:t xml:space="preserve">. </w:t>
      </w:r>
    </w:p>
    <w:p w14:paraId="3FFBBD08" w14:textId="77777777" w:rsidR="00A65BBB" w:rsidRPr="007F29F6" w:rsidRDefault="00A65BBB">
      <w:pPr>
        <w:pStyle w:val="Ttulo1"/>
        <w:shd w:val="clear" w:color="auto" w:fill="FFFFFF"/>
        <w:jc w:val="both"/>
        <w:rPr>
          <w:rFonts w:ascii="Arial" w:hAnsi="Arial"/>
          <w:sz w:val="22"/>
          <w:szCs w:val="22"/>
        </w:rPr>
      </w:pPr>
    </w:p>
    <w:p w14:paraId="378FC4E2" w14:textId="274A9601" w:rsidR="00A65BBB" w:rsidRPr="007F29F6" w:rsidRDefault="00D903D7">
      <w:pPr>
        <w:pStyle w:val="Ttulo1"/>
        <w:shd w:val="clear" w:color="auto" w:fill="FFFFFF"/>
        <w:jc w:val="both"/>
        <w:rPr>
          <w:rFonts w:ascii="Arial" w:hAnsi="Arial"/>
          <w:sz w:val="22"/>
          <w:szCs w:val="22"/>
        </w:rPr>
      </w:pPr>
      <w:r w:rsidRPr="007F29F6">
        <w:rPr>
          <w:rFonts w:ascii="Arial" w:hAnsi="Arial"/>
          <w:sz w:val="22"/>
          <w:szCs w:val="22"/>
        </w:rPr>
        <w:t>Dichas políticas son: contar con dos años de educación preescolar gratuita, permisos de lactancia retribuidos durante los primeros seis meses de vida de un niño, seis meses de licencia de maternidad retribuida y cuatro semanas de licencia de paternidad retribuida constituyen una base fundamental para el óptimo desarrollo de la primera infancia.</w:t>
      </w:r>
    </w:p>
    <w:p w14:paraId="736977AE" w14:textId="77777777" w:rsidR="00FF0CD4" w:rsidRPr="007F29F6" w:rsidRDefault="00FF0CD4" w:rsidP="00FF0CD4">
      <w:pPr>
        <w:rPr>
          <w:sz w:val="22"/>
          <w:szCs w:val="22"/>
          <w:lang w:val="es-MX"/>
        </w:rPr>
      </w:pPr>
    </w:p>
    <w:p w14:paraId="0911792C"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En nuestro país se estableció la Política de Estado para el Desarrollo Integral de la Primera Infancia “</w:t>
      </w:r>
      <w:r w:rsidRPr="007F29F6">
        <w:rPr>
          <w:i/>
          <w:color w:val="auto"/>
          <w:sz w:val="22"/>
          <w:szCs w:val="22"/>
        </w:rPr>
        <w:t>De Cero a Siempre”</w:t>
      </w:r>
      <w:r w:rsidRPr="007F29F6">
        <w:rPr>
          <w:color w:val="auto"/>
          <w:sz w:val="22"/>
          <w:szCs w:val="22"/>
        </w:rPr>
        <w:t xml:space="preserve"> (Ley 1804 de 2016), mediante la cual el país define el enfoque, los objetivos, los mecanismos institucionales y los principios de financiación de las acciones dirigidas a esta población.</w:t>
      </w:r>
    </w:p>
    <w:p w14:paraId="7E6245ED" w14:textId="77777777" w:rsidR="00A65BBB" w:rsidRPr="007F29F6" w:rsidRDefault="00A65BBB">
      <w:pPr>
        <w:pBdr>
          <w:top w:val="nil"/>
          <w:left w:val="nil"/>
          <w:bottom w:val="nil"/>
          <w:right w:val="nil"/>
          <w:between w:val="nil"/>
        </w:pBdr>
        <w:jc w:val="both"/>
        <w:rPr>
          <w:color w:val="auto"/>
          <w:sz w:val="22"/>
          <w:szCs w:val="22"/>
        </w:rPr>
      </w:pPr>
    </w:p>
    <w:p w14:paraId="1B21971A"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En concreto, y atendiendo a la Ley 1804 (Art. 22 y 23), los gobernadores y alcaldes tienen el mandato constitucional y legal de organizar su administración y presupuesto, y coordinar intersectorialmente la acción de sus secretarías y entidades descentralizadas, con miras a atender integralmente a los niños y niñas menores de seis años. Garantizando el pleno ejercicio de sus derechos.</w:t>
      </w:r>
    </w:p>
    <w:p w14:paraId="72AE799D" w14:textId="77777777" w:rsidR="00A65BBB" w:rsidRPr="007F29F6" w:rsidRDefault="00D903D7">
      <w:pPr>
        <w:pBdr>
          <w:top w:val="nil"/>
          <w:left w:val="nil"/>
          <w:bottom w:val="nil"/>
          <w:right w:val="nil"/>
          <w:between w:val="nil"/>
        </w:pBdr>
        <w:tabs>
          <w:tab w:val="left" w:pos="5355"/>
        </w:tabs>
        <w:jc w:val="both"/>
        <w:rPr>
          <w:color w:val="auto"/>
          <w:sz w:val="22"/>
          <w:szCs w:val="22"/>
        </w:rPr>
      </w:pPr>
      <w:r w:rsidRPr="007F29F6">
        <w:rPr>
          <w:color w:val="auto"/>
          <w:sz w:val="22"/>
          <w:szCs w:val="22"/>
        </w:rPr>
        <w:tab/>
      </w:r>
    </w:p>
    <w:p w14:paraId="2A7C6C94" w14:textId="6189CD3E"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Los estudios de suplementos con macronutrientes generalmente confirman la importancia de los primeros 24 meses para el desarrollo intelectual. La administración temprana de suplementos tiene beneficios a largo plazo en las remuneraciones, pero no se produjo ningún beneficio con la administración de suplementos después de 36 meses</w:t>
      </w:r>
      <w:r w:rsidR="007F29F6">
        <w:rPr>
          <w:color w:val="auto"/>
          <w:sz w:val="22"/>
          <w:szCs w:val="22"/>
        </w:rPr>
        <w:t>.</w:t>
      </w:r>
    </w:p>
    <w:p w14:paraId="025E3D04" w14:textId="77777777" w:rsidR="00A65BBB" w:rsidRPr="007F29F6" w:rsidRDefault="00A65BBB">
      <w:pPr>
        <w:pBdr>
          <w:top w:val="nil"/>
          <w:left w:val="nil"/>
          <w:bottom w:val="nil"/>
          <w:right w:val="nil"/>
          <w:between w:val="nil"/>
        </w:pBdr>
        <w:jc w:val="both"/>
        <w:rPr>
          <w:color w:val="auto"/>
          <w:sz w:val="22"/>
          <w:szCs w:val="22"/>
        </w:rPr>
      </w:pPr>
    </w:p>
    <w:p w14:paraId="74576E5C" w14:textId="77777777" w:rsidR="00A65BBB" w:rsidRPr="007F29F6" w:rsidRDefault="00D903D7">
      <w:pPr>
        <w:jc w:val="both"/>
        <w:rPr>
          <w:color w:val="auto"/>
          <w:sz w:val="22"/>
          <w:szCs w:val="22"/>
        </w:rPr>
      </w:pPr>
      <w:r w:rsidRPr="007F29F6">
        <w:rPr>
          <w:color w:val="auto"/>
          <w:sz w:val="22"/>
          <w:szCs w:val="22"/>
        </w:rPr>
        <w:t>Asimismo, en la en la Ley 2294 del 19 de mayo de 2023 - Plan Nacional de Desarrollo, “</w:t>
      </w:r>
      <w:r w:rsidRPr="007F29F6">
        <w:rPr>
          <w:i/>
          <w:color w:val="auto"/>
          <w:sz w:val="22"/>
          <w:szCs w:val="22"/>
        </w:rPr>
        <w:t>Colombia, potencia mundial de la vida”</w:t>
      </w:r>
      <w:r w:rsidRPr="007F29F6">
        <w:rPr>
          <w:color w:val="auto"/>
          <w:sz w:val="22"/>
          <w:szCs w:val="22"/>
        </w:rPr>
        <w:t xml:space="preserve">​-, se estableció dentro del eje de </w:t>
      </w:r>
      <w:r w:rsidRPr="007F29F6">
        <w:rPr>
          <w:i/>
          <w:color w:val="auto"/>
          <w:sz w:val="22"/>
          <w:szCs w:val="22"/>
        </w:rPr>
        <w:t>“Derecho Humano a la Alimentación”</w:t>
      </w:r>
      <w:r w:rsidRPr="007F29F6">
        <w:rPr>
          <w:color w:val="auto"/>
          <w:sz w:val="22"/>
          <w:szCs w:val="22"/>
        </w:rPr>
        <w:t xml:space="preserve"> la meta 2: Eliminar el hambre en la primera infancia, para pasar de 8,0 (2021) a 3,37 al finalizar el cuatrienio 2022-2026, a partir de una “G</w:t>
      </w:r>
      <w:r w:rsidRPr="007F29F6">
        <w:rPr>
          <w:i/>
          <w:color w:val="auto"/>
          <w:sz w:val="22"/>
          <w:szCs w:val="22"/>
        </w:rPr>
        <w:t>obernanza multinivel para las políticas públicas asociadas al Derecho Humano a la Alimentación Adecuada (DHAA)”</w:t>
      </w:r>
      <w:r w:rsidRPr="007F29F6">
        <w:rPr>
          <w:color w:val="auto"/>
          <w:sz w:val="22"/>
          <w:szCs w:val="22"/>
        </w:rPr>
        <w:t xml:space="preserve">, el diseño de </w:t>
      </w:r>
      <w:r w:rsidRPr="007F29F6">
        <w:rPr>
          <w:i/>
          <w:color w:val="auto"/>
          <w:sz w:val="22"/>
          <w:szCs w:val="22"/>
        </w:rPr>
        <w:t xml:space="preserve">“el Sistema para la Garantía Progresiva del Derecho a la Alimentación Adecuada, que adoptará el programa Hambre Cero como estrategia de superación de la inseguridad alimentaria en el país”, </w:t>
      </w:r>
      <w:r w:rsidRPr="007F29F6">
        <w:rPr>
          <w:color w:val="auto"/>
          <w:sz w:val="22"/>
          <w:szCs w:val="22"/>
        </w:rPr>
        <w:t>así como la</w:t>
      </w:r>
      <w:r w:rsidRPr="007F29F6">
        <w:rPr>
          <w:i/>
          <w:color w:val="auto"/>
          <w:sz w:val="22"/>
          <w:szCs w:val="22"/>
        </w:rPr>
        <w:t xml:space="preserve"> “Intervención de la población con situaciones de malnutrición” </w:t>
      </w:r>
      <w:r w:rsidRPr="007F29F6">
        <w:rPr>
          <w:color w:val="auto"/>
          <w:sz w:val="22"/>
          <w:szCs w:val="22"/>
        </w:rPr>
        <w:t xml:space="preserve">con especial énfasis en </w:t>
      </w:r>
      <w:r w:rsidRPr="007F29F6">
        <w:rPr>
          <w:i/>
          <w:color w:val="auto"/>
          <w:sz w:val="22"/>
          <w:szCs w:val="22"/>
        </w:rPr>
        <w:t xml:space="preserve">“ampliar la oferta de las modalidades de prevención y atención de la desnutrición con énfasis en la población gestante y la primera infancia”, </w:t>
      </w:r>
      <w:r w:rsidRPr="007F29F6">
        <w:rPr>
          <w:color w:val="auto"/>
          <w:sz w:val="22"/>
          <w:szCs w:val="22"/>
        </w:rPr>
        <w:t>para que haya mayor</w:t>
      </w:r>
      <w:r w:rsidRPr="007F29F6">
        <w:rPr>
          <w:i/>
          <w:color w:val="auto"/>
          <w:sz w:val="22"/>
          <w:szCs w:val="22"/>
        </w:rPr>
        <w:t xml:space="preserve"> “identificación, captación, atención, seguimiento, recuperación y acompañamiento de casos con riesgo o desnutrición, y fomento en la creación de entornos saludables a nivel familiar” </w:t>
      </w:r>
      <w:r w:rsidRPr="007F29F6">
        <w:rPr>
          <w:color w:val="auto"/>
          <w:sz w:val="22"/>
          <w:szCs w:val="22"/>
        </w:rPr>
        <w:t>(DNP, 2023, p. 133).</w:t>
      </w:r>
    </w:p>
    <w:p w14:paraId="5931AA32" w14:textId="77777777" w:rsidR="00A65BBB" w:rsidRPr="007F29F6" w:rsidRDefault="00A65BBB">
      <w:pPr>
        <w:pBdr>
          <w:top w:val="nil"/>
          <w:left w:val="nil"/>
          <w:bottom w:val="nil"/>
          <w:right w:val="nil"/>
          <w:between w:val="nil"/>
        </w:pBdr>
        <w:rPr>
          <w:color w:val="auto"/>
          <w:sz w:val="22"/>
          <w:szCs w:val="22"/>
        </w:rPr>
      </w:pPr>
    </w:p>
    <w:p w14:paraId="4F20B0B0" w14:textId="15D0CC88"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Como anteceden</w:t>
      </w:r>
      <w:r w:rsidR="00151BA8" w:rsidRPr="007F29F6">
        <w:rPr>
          <w:color w:val="auto"/>
          <w:sz w:val="22"/>
          <w:szCs w:val="22"/>
        </w:rPr>
        <w:t xml:space="preserve">te es necesario mencionar </w:t>
      </w:r>
      <w:r w:rsidRPr="007F29F6">
        <w:rPr>
          <w:color w:val="auto"/>
          <w:sz w:val="22"/>
          <w:szCs w:val="22"/>
        </w:rPr>
        <w:t>que esta iniciativa se presentó en la</w:t>
      </w:r>
      <w:r w:rsidR="0062407F" w:rsidRPr="007F29F6">
        <w:rPr>
          <w:color w:val="auto"/>
          <w:sz w:val="22"/>
          <w:szCs w:val="22"/>
        </w:rPr>
        <w:t xml:space="preserve"> </w:t>
      </w:r>
      <w:r w:rsidR="00151BA8" w:rsidRPr="007F29F6">
        <w:rPr>
          <w:color w:val="auto"/>
          <w:sz w:val="22"/>
          <w:szCs w:val="22"/>
        </w:rPr>
        <w:t>vigencia constitucional del 2024</w:t>
      </w:r>
      <w:r w:rsidRPr="007F29F6">
        <w:rPr>
          <w:color w:val="auto"/>
          <w:sz w:val="22"/>
          <w:szCs w:val="22"/>
        </w:rPr>
        <w:t>:</w:t>
      </w:r>
    </w:p>
    <w:p w14:paraId="342732C5" w14:textId="77777777" w:rsidR="00A65BBB" w:rsidRPr="007F29F6" w:rsidRDefault="00A65BBB">
      <w:pPr>
        <w:pBdr>
          <w:top w:val="nil"/>
          <w:left w:val="nil"/>
          <w:bottom w:val="nil"/>
          <w:right w:val="nil"/>
          <w:between w:val="nil"/>
        </w:pBdr>
        <w:jc w:val="both"/>
        <w:rPr>
          <w:color w:val="FF0000"/>
          <w:sz w:val="22"/>
          <w:szCs w:val="22"/>
        </w:rPr>
      </w:pPr>
    </w:p>
    <w:tbl>
      <w:tblPr>
        <w:tblStyle w:val="a0"/>
        <w:tblW w:w="9227" w:type="dxa"/>
        <w:tblInd w:w="0" w:type="dxa"/>
        <w:tblLayout w:type="fixed"/>
        <w:tblLook w:val="0400" w:firstRow="0" w:lastRow="0" w:firstColumn="0" w:lastColumn="0" w:noHBand="0" w:noVBand="1"/>
      </w:tblPr>
      <w:tblGrid>
        <w:gridCol w:w="998"/>
        <w:gridCol w:w="1301"/>
        <w:gridCol w:w="1163"/>
        <w:gridCol w:w="3049"/>
        <w:gridCol w:w="2716"/>
      </w:tblGrid>
      <w:tr w:rsidR="00D903D7" w:rsidRPr="007F29F6" w14:paraId="0FB4DF38" w14:textId="77777777">
        <w:trPr>
          <w:trHeight w:val="600"/>
          <w:tblHeader/>
        </w:trPr>
        <w:tc>
          <w:tcPr>
            <w:tcW w:w="99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ED37972" w14:textId="77777777" w:rsidR="00A65BBB" w:rsidRPr="007F29F6" w:rsidRDefault="00D903D7">
            <w:pPr>
              <w:jc w:val="center"/>
              <w:rPr>
                <w:b/>
                <w:color w:val="auto"/>
                <w:sz w:val="22"/>
                <w:szCs w:val="22"/>
              </w:rPr>
            </w:pPr>
            <w:r w:rsidRPr="007F29F6">
              <w:rPr>
                <w:b/>
                <w:color w:val="auto"/>
                <w:sz w:val="22"/>
                <w:szCs w:val="22"/>
              </w:rPr>
              <w:t>No. Proyecto</w:t>
            </w:r>
          </w:p>
        </w:tc>
        <w:tc>
          <w:tcPr>
            <w:tcW w:w="1301" w:type="dxa"/>
            <w:tcBorders>
              <w:top w:val="single" w:sz="4" w:space="0" w:color="000000"/>
              <w:left w:val="nil"/>
              <w:bottom w:val="single" w:sz="4" w:space="0" w:color="000000"/>
              <w:right w:val="single" w:sz="4" w:space="0" w:color="000000"/>
            </w:tcBorders>
            <w:shd w:val="clear" w:color="auto" w:fill="D9D9D9"/>
            <w:vAlign w:val="center"/>
          </w:tcPr>
          <w:p w14:paraId="71E6E7FF" w14:textId="77777777" w:rsidR="00A65BBB" w:rsidRPr="007F29F6" w:rsidRDefault="00D903D7">
            <w:pPr>
              <w:jc w:val="center"/>
              <w:rPr>
                <w:b/>
                <w:color w:val="auto"/>
                <w:sz w:val="22"/>
                <w:szCs w:val="22"/>
              </w:rPr>
            </w:pPr>
            <w:r w:rsidRPr="007F29F6">
              <w:rPr>
                <w:b/>
                <w:color w:val="auto"/>
                <w:sz w:val="22"/>
                <w:szCs w:val="22"/>
              </w:rPr>
              <w:t>Fecha radicación Autor</w:t>
            </w:r>
          </w:p>
        </w:tc>
        <w:tc>
          <w:tcPr>
            <w:tcW w:w="1163" w:type="dxa"/>
            <w:tcBorders>
              <w:top w:val="single" w:sz="4" w:space="0" w:color="000000"/>
              <w:left w:val="nil"/>
              <w:bottom w:val="single" w:sz="4" w:space="0" w:color="000000"/>
              <w:right w:val="single" w:sz="4" w:space="0" w:color="000000"/>
            </w:tcBorders>
            <w:shd w:val="clear" w:color="auto" w:fill="D9D9D9"/>
            <w:vAlign w:val="center"/>
          </w:tcPr>
          <w:p w14:paraId="425F1CD2" w14:textId="77777777" w:rsidR="00A65BBB" w:rsidRPr="007F29F6" w:rsidRDefault="00D903D7">
            <w:pPr>
              <w:jc w:val="center"/>
              <w:rPr>
                <w:b/>
                <w:color w:val="auto"/>
                <w:sz w:val="22"/>
                <w:szCs w:val="22"/>
              </w:rPr>
            </w:pPr>
            <w:r w:rsidRPr="007F29F6">
              <w:rPr>
                <w:b/>
                <w:color w:val="auto"/>
                <w:sz w:val="22"/>
                <w:szCs w:val="22"/>
              </w:rPr>
              <w:t>COMISIÓN</w:t>
            </w:r>
          </w:p>
        </w:tc>
        <w:tc>
          <w:tcPr>
            <w:tcW w:w="3049" w:type="dxa"/>
            <w:tcBorders>
              <w:top w:val="single" w:sz="4" w:space="0" w:color="000000"/>
              <w:left w:val="nil"/>
              <w:bottom w:val="single" w:sz="4" w:space="0" w:color="000000"/>
              <w:right w:val="single" w:sz="4" w:space="0" w:color="000000"/>
            </w:tcBorders>
            <w:shd w:val="clear" w:color="auto" w:fill="D9D9D9"/>
            <w:vAlign w:val="center"/>
          </w:tcPr>
          <w:p w14:paraId="55E16F71" w14:textId="77777777" w:rsidR="00A65BBB" w:rsidRPr="007F29F6" w:rsidRDefault="00D903D7">
            <w:pPr>
              <w:jc w:val="center"/>
              <w:rPr>
                <w:b/>
                <w:color w:val="auto"/>
                <w:sz w:val="22"/>
                <w:szCs w:val="22"/>
              </w:rPr>
            </w:pPr>
            <w:r w:rsidRPr="007F29F6">
              <w:rPr>
                <w:b/>
                <w:color w:val="auto"/>
                <w:sz w:val="22"/>
                <w:szCs w:val="22"/>
              </w:rPr>
              <w:t>TÍTULO PROYECTO</w:t>
            </w:r>
          </w:p>
        </w:tc>
        <w:tc>
          <w:tcPr>
            <w:tcW w:w="2716" w:type="dxa"/>
            <w:tcBorders>
              <w:top w:val="single" w:sz="4" w:space="0" w:color="000000"/>
              <w:left w:val="nil"/>
              <w:bottom w:val="single" w:sz="4" w:space="0" w:color="000000"/>
              <w:right w:val="single" w:sz="4" w:space="0" w:color="000000"/>
            </w:tcBorders>
            <w:shd w:val="clear" w:color="auto" w:fill="D9D9D9"/>
            <w:vAlign w:val="center"/>
          </w:tcPr>
          <w:p w14:paraId="447D2302" w14:textId="77777777" w:rsidR="00A65BBB" w:rsidRPr="007F29F6" w:rsidRDefault="00D903D7">
            <w:pPr>
              <w:jc w:val="center"/>
              <w:rPr>
                <w:b/>
                <w:color w:val="auto"/>
                <w:sz w:val="22"/>
                <w:szCs w:val="22"/>
              </w:rPr>
            </w:pPr>
            <w:r w:rsidRPr="007F29F6">
              <w:rPr>
                <w:b/>
                <w:color w:val="auto"/>
                <w:sz w:val="22"/>
                <w:szCs w:val="22"/>
              </w:rPr>
              <w:t>PONENTES Hs.Cs. y Comentarios de la Administración</w:t>
            </w:r>
          </w:p>
        </w:tc>
      </w:tr>
      <w:tr w:rsidR="00D903D7" w:rsidRPr="007F29F6" w14:paraId="6F75D66E" w14:textId="77777777" w:rsidTr="00151BA8">
        <w:trPr>
          <w:trHeight w:val="997"/>
        </w:trPr>
        <w:tc>
          <w:tcPr>
            <w:tcW w:w="9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D5D057" w14:textId="6162534C" w:rsidR="00A65BBB" w:rsidRPr="007F29F6" w:rsidRDefault="009D4BA1" w:rsidP="00151BA8">
            <w:pPr>
              <w:rPr>
                <w:color w:val="auto"/>
                <w:sz w:val="22"/>
                <w:szCs w:val="22"/>
              </w:rPr>
            </w:pPr>
            <w:r w:rsidRPr="007F29F6">
              <w:rPr>
                <w:color w:val="auto"/>
                <w:sz w:val="22"/>
                <w:szCs w:val="22"/>
              </w:rPr>
              <w:t>687/2024</w:t>
            </w:r>
          </w:p>
        </w:tc>
        <w:tc>
          <w:tcPr>
            <w:tcW w:w="1301" w:type="dxa"/>
            <w:tcBorders>
              <w:top w:val="single" w:sz="4" w:space="0" w:color="000000"/>
              <w:left w:val="nil"/>
              <w:bottom w:val="single" w:sz="4" w:space="0" w:color="000000"/>
              <w:right w:val="single" w:sz="4" w:space="0" w:color="000000"/>
            </w:tcBorders>
            <w:shd w:val="clear" w:color="auto" w:fill="FFFFFF"/>
            <w:vAlign w:val="center"/>
          </w:tcPr>
          <w:p w14:paraId="44A667C1" w14:textId="14971B9B" w:rsidR="00A65BBB" w:rsidRPr="007F29F6" w:rsidRDefault="009D4BA1">
            <w:pPr>
              <w:jc w:val="center"/>
              <w:rPr>
                <w:color w:val="auto"/>
                <w:sz w:val="22"/>
                <w:szCs w:val="22"/>
              </w:rPr>
            </w:pPr>
            <w:r w:rsidRPr="007F29F6">
              <w:rPr>
                <w:color w:val="auto"/>
                <w:sz w:val="22"/>
                <w:szCs w:val="22"/>
              </w:rPr>
              <w:t>08/11/2024</w:t>
            </w:r>
          </w:p>
          <w:p w14:paraId="48E5D470" w14:textId="040AC375" w:rsidR="00A65BBB" w:rsidRPr="007F29F6" w:rsidRDefault="00A65BBB">
            <w:pPr>
              <w:jc w:val="center"/>
              <w:rPr>
                <w:color w:val="auto"/>
                <w:sz w:val="22"/>
                <w:szCs w:val="22"/>
              </w:rPr>
            </w:pPr>
          </w:p>
        </w:tc>
        <w:tc>
          <w:tcPr>
            <w:tcW w:w="1163" w:type="dxa"/>
            <w:tcBorders>
              <w:top w:val="single" w:sz="4" w:space="0" w:color="000000"/>
              <w:left w:val="nil"/>
              <w:bottom w:val="single" w:sz="4" w:space="0" w:color="000000"/>
              <w:right w:val="single" w:sz="4" w:space="0" w:color="000000"/>
            </w:tcBorders>
            <w:shd w:val="clear" w:color="auto" w:fill="FFFFFF"/>
            <w:vAlign w:val="center"/>
          </w:tcPr>
          <w:p w14:paraId="3413AD32" w14:textId="090F21F1" w:rsidR="00A65BBB" w:rsidRPr="007F29F6" w:rsidRDefault="009D4BA1">
            <w:pPr>
              <w:jc w:val="center"/>
              <w:rPr>
                <w:color w:val="auto"/>
                <w:sz w:val="22"/>
                <w:szCs w:val="22"/>
              </w:rPr>
            </w:pPr>
            <w:r w:rsidRPr="007F29F6">
              <w:rPr>
                <w:color w:val="auto"/>
                <w:sz w:val="22"/>
                <w:szCs w:val="22"/>
              </w:rPr>
              <w:t xml:space="preserve">Gobierno </w:t>
            </w:r>
          </w:p>
        </w:tc>
        <w:tc>
          <w:tcPr>
            <w:tcW w:w="3049" w:type="dxa"/>
            <w:tcBorders>
              <w:top w:val="single" w:sz="4" w:space="0" w:color="000000"/>
              <w:left w:val="nil"/>
              <w:bottom w:val="single" w:sz="4" w:space="0" w:color="000000"/>
              <w:right w:val="single" w:sz="4" w:space="0" w:color="000000"/>
            </w:tcBorders>
            <w:shd w:val="clear" w:color="auto" w:fill="FFFFFF"/>
            <w:vAlign w:val="center"/>
          </w:tcPr>
          <w:p w14:paraId="71E82F34" w14:textId="77777777" w:rsidR="00A65BBB" w:rsidRPr="007F29F6" w:rsidRDefault="00D903D7" w:rsidP="009D4BA1">
            <w:pPr>
              <w:rPr>
                <w:color w:val="auto"/>
                <w:sz w:val="22"/>
                <w:szCs w:val="22"/>
              </w:rPr>
            </w:pPr>
            <w:r w:rsidRPr="007F29F6">
              <w:rPr>
                <w:color w:val="auto"/>
                <w:sz w:val="22"/>
                <w:szCs w:val="22"/>
              </w:rPr>
              <w:t>“Por medio del cual se crea el programa especial de asistencia nutricional a la primera infancia en sus primeros 1000 días de vida “Ventana de Oportunidad”</w:t>
            </w:r>
          </w:p>
        </w:tc>
        <w:tc>
          <w:tcPr>
            <w:tcW w:w="2716" w:type="dxa"/>
            <w:tcBorders>
              <w:top w:val="single" w:sz="4" w:space="0" w:color="000000"/>
              <w:left w:val="nil"/>
              <w:bottom w:val="single" w:sz="4" w:space="0" w:color="000000"/>
              <w:right w:val="single" w:sz="4" w:space="0" w:color="000000"/>
            </w:tcBorders>
            <w:shd w:val="clear" w:color="auto" w:fill="FFFFFF"/>
            <w:vAlign w:val="center"/>
          </w:tcPr>
          <w:p w14:paraId="5AE12154" w14:textId="19E7D152" w:rsidR="009D4BA1" w:rsidRPr="007F29F6" w:rsidRDefault="00D903D7" w:rsidP="009D4BA1">
            <w:pPr>
              <w:pBdr>
                <w:top w:val="nil"/>
                <w:left w:val="nil"/>
                <w:bottom w:val="nil"/>
                <w:right w:val="nil"/>
                <w:between w:val="nil"/>
              </w:pBdr>
              <w:tabs>
                <w:tab w:val="left" w:pos="1418"/>
              </w:tabs>
              <w:spacing w:line="276" w:lineRule="auto"/>
              <w:rPr>
                <w:color w:val="auto"/>
                <w:sz w:val="22"/>
                <w:szCs w:val="22"/>
              </w:rPr>
            </w:pPr>
            <w:r w:rsidRPr="007F29F6">
              <w:rPr>
                <w:color w:val="auto"/>
                <w:sz w:val="22"/>
                <w:szCs w:val="22"/>
              </w:rPr>
              <w:t xml:space="preserve">H.C. </w:t>
            </w:r>
            <w:r w:rsidR="009D4BA1" w:rsidRPr="007F29F6">
              <w:rPr>
                <w:color w:val="auto"/>
                <w:sz w:val="22"/>
                <w:szCs w:val="22"/>
              </w:rPr>
              <w:t>Juan Daniel Oviedo Arango - PONENCIA POSITIVA CON MODIFICACIONES</w:t>
            </w:r>
          </w:p>
          <w:p w14:paraId="15A411E2" w14:textId="4D9233C4" w:rsidR="009D4BA1" w:rsidRPr="007F29F6" w:rsidRDefault="009D4BA1" w:rsidP="009D4BA1">
            <w:pPr>
              <w:jc w:val="both"/>
              <w:rPr>
                <w:sz w:val="22"/>
                <w:szCs w:val="22"/>
              </w:rPr>
            </w:pPr>
            <w:r w:rsidRPr="007F29F6">
              <w:rPr>
                <w:b/>
                <w:sz w:val="22"/>
                <w:szCs w:val="22"/>
              </w:rPr>
              <w:t>H</w:t>
            </w:r>
            <w:r w:rsidRPr="007F29F6">
              <w:rPr>
                <w:color w:val="auto"/>
                <w:sz w:val="22"/>
                <w:szCs w:val="22"/>
              </w:rPr>
              <w:t>.C. JUAN JAVIER BAENA MERLANO</w:t>
            </w:r>
            <w:r w:rsidRPr="007F29F6">
              <w:rPr>
                <w:b/>
                <w:sz w:val="22"/>
                <w:szCs w:val="22"/>
              </w:rPr>
              <w:t xml:space="preserve"> (</w:t>
            </w:r>
            <w:r w:rsidRPr="007F29F6">
              <w:rPr>
                <w:sz w:val="22"/>
                <w:szCs w:val="22"/>
              </w:rPr>
              <w:t>Coordinador)</w:t>
            </w:r>
          </w:p>
          <w:p w14:paraId="7367C823" w14:textId="1D6A2E40" w:rsidR="00A65BBB" w:rsidRPr="007F29F6" w:rsidRDefault="009D4BA1" w:rsidP="009D4BA1">
            <w:pPr>
              <w:jc w:val="both"/>
              <w:rPr>
                <w:color w:val="auto"/>
                <w:sz w:val="22"/>
                <w:szCs w:val="22"/>
              </w:rPr>
            </w:pPr>
            <w:r w:rsidRPr="007F29F6">
              <w:rPr>
                <w:sz w:val="22"/>
                <w:szCs w:val="22"/>
              </w:rPr>
              <w:t>PONENCIA POSITIVA.</w:t>
            </w:r>
          </w:p>
        </w:tc>
      </w:tr>
    </w:tbl>
    <w:p w14:paraId="272D103A" w14:textId="324B6C26" w:rsidR="00A65BBB" w:rsidRPr="007F29F6" w:rsidRDefault="00A65BBB">
      <w:pPr>
        <w:pBdr>
          <w:top w:val="nil"/>
          <w:left w:val="nil"/>
          <w:bottom w:val="nil"/>
          <w:right w:val="nil"/>
          <w:between w:val="nil"/>
        </w:pBdr>
        <w:jc w:val="both"/>
        <w:rPr>
          <w:color w:val="auto"/>
          <w:sz w:val="22"/>
          <w:szCs w:val="22"/>
        </w:rPr>
      </w:pPr>
    </w:p>
    <w:p w14:paraId="3C192AF7" w14:textId="23EDC64E" w:rsidR="00151BA8" w:rsidRDefault="00151BA8">
      <w:pPr>
        <w:pBdr>
          <w:top w:val="nil"/>
          <w:left w:val="nil"/>
          <w:bottom w:val="nil"/>
          <w:right w:val="nil"/>
          <w:between w:val="nil"/>
        </w:pBdr>
        <w:jc w:val="both"/>
        <w:rPr>
          <w:color w:val="auto"/>
          <w:sz w:val="22"/>
          <w:szCs w:val="22"/>
        </w:rPr>
      </w:pPr>
      <w:r w:rsidRPr="007F29F6">
        <w:rPr>
          <w:color w:val="auto"/>
          <w:sz w:val="22"/>
          <w:szCs w:val="22"/>
        </w:rPr>
        <w:t xml:space="preserve">En esta oportunidad los concejales ponentes propusieron modificaciones al texto que se adoptaron, enriqueciendo así el articulado del presente proyecto. </w:t>
      </w:r>
    </w:p>
    <w:p w14:paraId="73DD5255" w14:textId="77777777" w:rsidR="00937F9E" w:rsidRPr="007F29F6" w:rsidRDefault="00937F9E">
      <w:pPr>
        <w:pBdr>
          <w:top w:val="nil"/>
          <w:left w:val="nil"/>
          <w:bottom w:val="nil"/>
          <w:right w:val="nil"/>
          <w:between w:val="nil"/>
        </w:pBdr>
        <w:jc w:val="both"/>
        <w:rPr>
          <w:color w:val="auto"/>
          <w:sz w:val="22"/>
          <w:szCs w:val="22"/>
        </w:rPr>
      </w:pPr>
    </w:p>
    <w:p w14:paraId="06D44555" w14:textId="228D2EA2" w:rsidR="00A65BBB" w:rsidRPr="007F29F6" w:rsidRDefault="00D903D7">
      <w:pPr>
        <w:pBdr>
          <w:top w:val="nil"/>
          <w:left w:val="nil"/>
          <w:bottom w:val="nil"/>
          <w:right w:val="nil"/>
          <w:between w:val="nil"/>
        </w:pBdr>
        <w:jc w:val="both"/>
        <w:rPr>
          <w:b/>
          <w:color w:val="auto"/>
          <w:sz w:val="22"/>
          <w:szCs w:val="22"/>
        </w:rPr>
      </w:pPr>
      <w:r w:rsidRPr="007F29F6">
        <w:rPr>
          <w:b/>
          <w:color w:val="auto"/>
          <w:sz w:val="22"/>
          <w:szCs w:val="22"/>
        </w:rPr>
        <w:t xml:space="preserve">3. JUSTIFICACIÓN </w:t>
      </w:r>
    </w:p>
    <w:p w14:paraId="18749391" w14:textId="1F473AC9" w:rsidR="00A65BBB" w:rsidRPr="007F29F6" w:rsidRDefault="00A65BBB">
      <w:pPr>
        <w:pBdr>
          <w:top w:val="nil"/>
          <w:left w:val="nil"/>
          <w:bottom w:val="nil"/>
          <w:right w:val="nil"/>
          <w:between w:val="nil"/>
        </w:pBdr>
        <w:jc w:val="both"/>
        <w:rPr>
          <w:color w:val="auto"/>
          <w:sz w:val="22"/>
          <w:szCs w:val="22"/>
        </w:rPr>
      </w:pPr>
    </w:p>
    <w:p w14:paraId="50220C84" w14:textId="02D09CCE" w:rsidR="00A65BBB" w:rsidRPr="007F29F6" w:rsidRDefault="007460CF">
      <w:pPr>
        <w:pBdr>
          <w:top w:val="nil"/>
          <w:left w:val="nil"/>
          <w:bottom w:val="nil"/>
          <w:right w:val="nil"/>
          <w:between w:val="nil"/>
        </w:pBdr>
        <w:jc w:val="both"/>
        <w:rPr>
          <w:sz w:val="22"/>
          <w:szCs w:val="22"/>
        </w:rPr>
      </w:pPr>
      <w:bookmarkStart w:id="1" w:name="_heading=h.gjdgxs" w:colFirst="0" w:colLast="0"/>
      <w:bookmarkEnd w:id="1"/>
      <w:r w:rsidRPr="007F29F6">
        <w:rPr>
          <w:sz w:val="22"/>
          <w:szCs w:val="22"/>
        </w:rPr>
        <w:t>Actualmente en Bogotá habitan aproximadamente 2.200.000 niños, niñas y adolescentes de 0 a 17 años de edad, que representa un 28,6 % de la población total en la ciudad. De éstos, 719.705 niños y niñas se encuentran entre los 0 a 5 años de edad que representan un 32,7 % de la población infantil y un 9,38% de</w:t>
      </w:r>
      <w:r w:rsidR="004F131E" w:rsidRPr="007F29F6">
        <w:rPr>
          <w:sz w:val="22"/>
          <w:szCs w:val="22"/>
        </w:rPr>
        <w:t xml:space="preserve"> la población total de Bogotá. </w:t>
      </w:r>
      <w:r w:rsidR="004F131E" w:rsidRPr="007F29F6">
        <w:rPr>
          <w:color w:val="1F1F1F"/>
          <w:sz w:val="22"/>
          <w:szCs w:val="22"/>
          <w:shd w:val="clear" w:color="auto" w:fill="FFFFFF"/>
        </w:rPr>
        <w:t>(</w:t>
      </w:r>
      <w:r w:rsidR="004F131E" w:rsidRPr="007F29F6">
        <w:rPr>
          <w:sz w:val="22"/>
          <w:szCs w:val="22"/>
        </w:rPr>
        <w:t>Secretaria Distrital de Planeación)</w:t>
      </w:r>
    </w:p>
    <w:p w14:paraId="181C3DCA" w14:textId="0E7B35A5" w:rsidR="00442A4B" w:rsidRPr="007F29F6" w:rsidRDefault="00442A4B">
      <w:pPr>
        <w:pBdr>
          <w:top w:val="nil"/>
          <w:left w:val="nil"/>
          <w:bottom w:val="nil"/>
          <w:right w:val="nil"/>
          <w:between w:val="nil"/>
        </w:pBdr>
        <w:jc w:val="both"/>
        <w:rPr>
          <w:sz w:val="22"/>
          <w:szCs w:val="22"/>
        </w:rPr>
      </w:pPr>
    </w:p>
    <w:p w14:paraId="27C5BB75" w14:textId="16BB5765" w:rsidR="00442A4B" w:rsidRPr="007F29F6" w:rsidRDefault="00442A4B">
      <w:pPr>
        <w:pBdr>
          <w:top w:val="nil"/>
          <w:left w:val="nil"/>
          <w:bottom w:val="nil"/>
          <w:right w:val="nil"/>
          <w:between w:val="nil"/>
        </w:pBdr>
        <w:jc w:val="both"/>
        <w:rPr>
          <w:sz w:val="22"/>
          <w:szCs w:val="22"/>
        </w:rPr>
      </w:pPr>
      <w:r w:rsidRPr="007F29F6">
        <w:rPr>
          <w:sz w:val="22"/>
          <w:szCs w:val="22"/>
        </w:rPr>
        <w:t>De acuerdo con los datos reportados en el sistema de seguimiento nutricional Instituto Colombiano de Bienestar - ICBF durante 2024, la proporción de casos de desnutrición aguda se ha mantenido en 0.5% para los dos trimestres evaluados, con 5.275 casos durante el primer trimestre y 5.941 para el segundo. Sin embargo, el comportamiento por grupo de edad muestra que los menores de seis meses tienen las prevalencias más altas con respecto a los demás. Varios son los determinantes de la desnutrición infantil, entre las principales causas de la desnutrición se encuentran el consumo insuficiente en cantidad y calidad de alimentos, por ejemplo, la ausencia o inadecuada lactancia materna y las malas prácticas en alimentación complementaria. Estos pueden ser los factores críticos en el grupo de edad en dónde mayores prevalencias se observan, además de las atenciones en salud y la disponibilidad de agua segura para el consumo humano. Así mismo, es indispensable movilizar la activación efectiva de la ruta, dado que, los menores de seis meses con desnutrición aguda deben recibir tratamiento intrahospitalario.</w:t>
      </w:r>
    </w:p>
    <w:p w14:paraId="2E8076DD" w14:textId="115CBEF9" w:rsidR="00442A4B" w:rsidRPr="007F29F6" w:rsidRDefault="00442A4B">
      <w:pPr>
        <w:pBdr>
          <w:top w:val="nil"/>
          <w:left w:val="nil"/>
          <w:bottom w:val="nil"/>
          <w:right w:val="nil"/>
          <w:between w:val="nil"/>
        </w:pBdr>
        <w:jc w:val="both"/>
        <w:rPr>
          <w:sz w:val="22"/>
          <w:szCs w:val="22"/>
        </w:rPr>
      </w:pPr>
    </w:p>
    <w:p w14:paraId="2E172343" w14:textId="4C16E062" w:rsidR="00442A4B" w:rsidRPr="007F29F6" w:rsidRDefault="00442A4B">
      <w:pPr>
        <w:pBdr>
          <w:top w:val="nil"/>
          <w:left w:val="nil"/>
          <w:bottom w:val="nil"/>
          <w:right w:val="nil"/>
          <w:between w:val="nil"/>
        </w:pBdr>
        <w:jc w:val="both"/>
        <w:rPr>
          <w:sz w:val="22"/>
          <w:szCs w:val="22"/>
        </w:rPr>
      </w:pPr>
      <w:r w:rsidRPr="007F29F6">
        <w:rPr>
          <w:noProof/>
          <w:sz w:val="22"/>
          <w:szCs w:val="22"/>
          <w:lang w:val="es-419" w:eastAsia="es-419"/>
        </w:rPr>
        <w:drawing>
          <wp:inline distT="0" distB="0" distL="0" distR="0" wp14:anchorId="24AAF5CE" wp14:editId="40022F24">
            <wp:extent cx="5828306" cy="2897291"/>
            <wp:effectExtent l="0" t="0" r="127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6229" t="24182" r="27719" b="28451"/>
                    <a:stretch/>
                  </pic:blipFill>
                  <pic:spPr bwMode="auto">
                    <a:xfrm>
                      <a:off x="0" y="0"/>
                      <a:ext cx="5838861" cy="2902538"/>
                    </a:xfrm>
                    <a:prstGeom prst="rect">
                      <a:avLst/>
                    </a:prstGeom>
                    <a:ln>
                      <a:noFill/>
                    </a:ln>
                    <a:extLst>
                      <a:ext uri="{53640926-AAD7-44D8-BBD7-CCE9431645EC}">
                        <a14:shadowObscured xmlns:a14="http://schemas.microsoft.com/office/drawing/2010/main"/>
                      </a:ext>
                    </a:extLst>
                  </pic:spPr>
                </pic:pic>
              </a:graphicData>
            </a:graphic>
          </wp:inline>
        </w:drawing>
      </w:r>
    </w:p>
    <w:p w14:paraId="35899B92" w14:textId="7B2209CD" w:rsidR="00442A4B" w:rsidRPr="007F29F6" w:rsidRDefault="00442A4B">
      <w:pPr>
        <w:pBdr>
          <w:top w:val="nil"/>
          <w:left w:val="nil"/>
          <w:bottom w:val="nil"/>
          <w:right w:val="nil"/>
          <w:between w:val="nil"/>
        </w:pBdr>
        <w:jc w:val="both"/>
        <w:rPr>
          <w:sz w:val="22"/>
          <w:szCs w:val="22"/>
        </w:rPr>
      </w:pPr>
    </w:p>
    <w:p w14:paraId="63DEEE8A" w14:textId="5A297760" w:rsidR="00442A4B" w:rsidRPr="007F29F6" w:rsidRDefault="00697B2C">
      <w:pPr>
        <w:pBdr>
          <w:top w:val="nil"/>
          <w:left w:val="nil"/>
          <w:bottom w:val="nil"/>
          <w:right w:val="nil"/>
          <w:between w:val="nil"/>
        </w:pBdr>
        <w:jc w:val="both"/>
        <w:rPr>
          <w:sz w:val="22"/>
          <w:szCs w:val="22"/>
        </w:rPr>
      </w:pPr>
      <w:r w:rsidRPr="007F29F6">
        <w:rPr>
          <w:sz w:val="22"/>
          <w:szCs w:val="22"/>
        </w:rPr>
        <w:t>Los niños y niñas que sufren desnutrición aguda tienen mayor riesgo de muerte, ya sea por la misma desnutrición o, como sucede más frecuentemente, por complicaciones de otras enfermedades, particularmente infecciosas, especialmente por la inmunosupresión. Por otra parte, cuando un niño que sufre de desnutrición aguda no es recuperado oportuna y completamente y, además, si es recuperado tiene repeticiones de episodios de desnutrición aguda, puede desarrollar desnutrición crónica o agravarla.</w:t>
      </w:r>
    </w:p>
    <w:p w14:paraId="03D57DDD" w14:textId="304A2E8D" w:rsidR="005D465D" w:rsidRPr="007F29F6" w:rsidRDefault="005D465D">
      <w:pPr>
        <w:pBdr>
          <w:top w:val="nil"/>
          <w:left w:val="nil"/>
          <w:bottom w:val="nil"/>
          <w:right w:val="nil"/>
          <w:between w:val="nil"/>
        </w:pBdr>
        <w:jc w:val="both"/>
        <w:rPr>
          <w:sz w:val="22"/>
          <w:szCs w:val="22"/>
        </w:rPr>
      </w:pPr>
    </w:p>
    <w:p w14:paraId="7D263ACC" w14:textId="5C825DC7" w:rsidR="005D465D" w:rsidRPr="007F29F6" w:rsidRDefault="00B62935" w:rsidP="005D465D">
      <w:pPr>
        <w:jc w:val="both"/>
        <w:rPr>
          <w:sz w:val="22"/>
          <w:szCs w:val="22"/>
        </w:rPr>
      </w:pPr>
      <w:r w:rsidRPr="007F29F6">
        <w:rPr>
          <w:sz w:val="22"/>
          <w:szCs w:val="22"/>
        </w:rPr>
        <w:t xml:space="preserve">Por lo anterior, la importancia de la </w:t>
      </w:r>
      <w:r w:rsidR="005D465D" w:rsidRPr="007F29F6">
        <w:rPr>
          <w:sz w:val="22"/>
          <w:szCs w:val="22"/>
        </w:rPr>
        <w:t xml:space="preserve">prevención de todas las formas de malnutrición </w:t>
      </w:r>
      <w:r w:rsidRPr="007F29F6">
        <w:rPr>
          <w:sz w:val="22"/>
          <w:szCs w:val="22"/>
        </w:rPr>
        <w:t xml:space="preserve">y </w:t>
      </w:r>
      <w:r w:rsidR="005D465D" w:rsidRPr="007F29F6">
        <w:rPr>
          <w:sz w:val="22"/>
          <w:szCs w:val="22"/>
        </w:rPr>
        <w:t>se consigue garantizando una nutrición materna adecuada antes y durante el embarazo y la lactancia; una lactancia materna óptima en los dos primeros años de vida; alimentos nutritivos, variados e inocuos en la primera infancia; y un entorno saludable, que incluya el acceso a servicios básicos de salud, agua, higiene y saneamiento, y la posibilidad de llevar a cabo una actividad física segura. Para reducir la malnutrición infantil se necesitan medidas coordinadas entre los sectores intersectoriales</w:t>
      </w:r>
      <w:r w:rsidR="00E424F9" w:rsidRPr="007F29F6">
        <w:rPr>
          <w:sz w:val="22"/>
          <w:szCs w:val="22"/>
        </w:rPr>
        <w:t xml:space="preserve"> que </w:t>
      </w:r>
      <w:r w:rsidRPr="007F29F6">
        <w:rPr>
          <w:sz w:val="22"/>
          <w:szCs w:val="22"/>
        </w:rPr>
        <w:t xml:space="preserve">garanticen la atención eficiente y oportuna. </w:t>
      </w:r>
    </w:p>
    <w:p w14:paraId="3EAAA85C" w14:textId="77777777" w:rsidR="005D465D" w:rsidRPr="007F29F6" w:rsidRDefault="005D465D" w:rsidP="005D465D">
      <w:pPr>
        <w:jc w:val="both"/>
        <w:rPr>
          <w:sz w:val="22"/>
          <w:szCs w:val="22"/>
        </w:rPr>
      </w:pPr>
    </w:p>
    <w:p w14:paraId="4280139F" w14:textId="1884D38B"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La existencia de desnutrición infantil en Bogotá puede originarse por varias razones: por las condiciones sociales de una familia, su nivel de ingresos o por desconocimiento de la importancia de la nutrición en los primeros años de vida de los niños y las niñas o sencillamente por la pobreza. De ahí parte nuestra propuesta de apoyar</w:t>
      </w:r>
      <w:r w:rsidR="00E424F9" w:rsidRPr="007F29F6">
        <w:rPr>
          <w:color w:val="auto"/>
          <w:sz w:val="22"/>
          <w:szCs w:val="22"/>
        </w:rPr>
        <w:t xml:space="preserve"> “</w:t>
      </w:r>
      <w:r w:rsidR="00E424F9" w:rsidRPr="007F29F6">
        <w:rPr>
          <w:b/>
          <w:color w:val="auto"/>
          <w:sz w:val="22"/>
          <w:szCs w:val="22"/>
        </w:rPr>
        <w:t>L</w:t>
      </w:r>
      <w:r w:rsidR="00E424F9" w:rsidRPr="007F29F6">
        <w:rPr>
          <w:b/>
          <w:i/>
          <w:color w:val="auto"/>
          <w:sz w:val="22"/>
          <w:szCs w:val="22"/>
          <w:highlight w:val="white"/>
        </w:rPr>
        <w:t>a asistencia nutricional a la primera infancia en sus primeros 1000 días de vida y a madres gestantes</w:t>
      </w:r>
      <w:r w:rsidR="00E424F9" w:rsidRPr="007F29F6">
        <w:rPr>
          <w:i/>
          <w:color w:val="auto"/>
          <w:sz w:val="22"/>
          <w:szCs w:val="22"/>
        </w:rPr>
        <w:t xml:space="preserve">” </w:t>
      </w:r>
      <w:r w:rsidRPr="007F29F6">
        <w:rPr>
          <w:color w:val="auto"/>
          <w:sz w:val="22"/>
          <w:szCs w:val="22"/>
        </w:rPr>
        <w:t xml:space="preserve"> qu</w:t>
      </w:r>
      <w:r w:rsidR="00E424F9" w:rsidRPr="007F29F6">
        <w:rPr>
          <w:color w:val="auto"/>
          <w:sz w:val="22"/>
          <w:szCs w:val="22"/>
        </w:rPr>
        <w:t xml:space="preserve">e deben tener todos los niños y </w:t>
      </w:r>
      <w:r w:rsidRPr="007F29F6">
        <w:rPr>
          <w:color w:val="auto"/>
          <w:sz w:val="22"/>
          <w:szCs w:val="22"/>
        </w:rPr>
        <w:t xml:space="preserve">niñas, desde su concepción hasta los dos primeros años de vida, en donde si no tienen la nutrición adecuada, tendrán daños irreversibles en la estructura ósea y en el crecimiento y desarrollo del cerebro (lo explica Bernardo Kliksberg, asesor principal del Director de la Organización de las Naciones Unidas para la Alimentación y la Agricultura, FAO, para América Latina y el Caribe). </w:t>
      </w:r>
    </w:p>
    <w:p w14:paraId="467D9FC4" w14:textId="77777777" w:rsidR="00A65BBB" w:rsidRPr="007F29F6" w:rsidRDefault="00A65BBB">
      <w:pPr>
        <w:pBdr>
          <w:top w:val="nil"/>
          <w:left w:val="nil"/>
          <w:bottom w:val="nil"/>
          <w:right w:val="nil"/>
          <w:between w:val="nil"/>
        </w:pBdr>
        <w:jc w:val="both"/>
        <w:rPr>
          <w:color w:val="auto"/>
          <w:sz w:val="22"/>
          <w:szCs w:val="22"/>
        </w:rPr>
      </w:pPr>
    </w:p>
    <w:p w14:paraId="5C66F659"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Estos primeros años de vida para los niños y niñas (desde la concepción), son la base del ser humano, en donde se definirá su salud, su desarrollo cognitivo y hasta su felicidad. Además, es el momento en el que en los infantes se desarrolla su sistema inmunológico, metabólico, tiene el mayor crecimiento y su cerebro crece más que el resto de su vida (http://www.abcdelbebe.com).</w:t>
      </w:r>
    </w:p>
    <w:p w14:paraId="75058D7E" w14:textId="77777777" w:rsidR="00A65BBB" w:rsidRPr="007F29F6" w:rsidRDefault="00A65BBB">
      <w:pPr>
        <w:pBdr>
          <w:top w:val="nil"/>
          <w:left w:val="nil"/>
          <w:bottom w:val="nil"/>
          <w:right w:val="nil"/>
          <w:between w:val="nil"/>
        </w:pBdr>
        <w:jc w:val="both"/>
        <w:rPr>
          <w:color w:val="auto"/>
          <w:sz w:val="22"/>
          <w:szCs w:val="22"/>
        </w:rPr>
      </w:pPr>
    </w:p>
    <w:p w14:paraId="711220D1"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 xml:space="preserve">Colombia ha adoptado los patrones antropométricas, el peso y la talla para la determinación de la situación nutricional infantil y adolescente teniendo como referencia el indicador nutricional de IMC (índice de masa corporal) (MPS, 2010, Resolución 2121 de 2010,  Ministerio de Salud y Protección Social - Por la cual se adoptan los Patrones de Crecimiento publicados por la Organización Mundial de la Salud, OMS, en el 2006 y 2007 para los niños, niñas y adolescentes de 0 a 18 años de edad y se dictan otras disposiciones). </w:t>
      </w:r>
    </w:p>
    <w:p w14:paraId="5F81F07A" w14:textId="77777777" w:rsidR="00A65BBB" w:rsidRPr="007F29F6" w:rsidRDefault="00A65BBB">
      <w:pPr>
        <w:pBdr>
          <w:top w:val="nil"/>
          <w:left w:val="nil"/>
          <w:bottom w:val="nil"/>
          <w:right w:val="nil"/>
          <w:between w:val="nil"/>
        </w:pBdr>
        <w:jc w:val="both"/>
        <w:rPr>
          <w:color w:val="auto"/>
          <w:sz w:val="22"/>
          <w:szCs w:val="22"/>
        </w:rPr>
      </w:pPr>
    </w:p>
    <w:p w14:paraId="7BCB43AC" w14:textId="42DA82B5"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 xml:space="preserve">Los esfuerzos que se realicen desde las políticas de salud pública en favor de los niños y niñas, en especial en el periodo de sus primeros años (desde su concepción), son fundamentales para su desarrollo y normal crecimiento, y serán determinantes para una sociedad que debe ver en la prevención una herramienta para darle sostenibilidad al modelo de salud, que se ve abocado a crisis por la prevalencia de enfermedades en la comunidad que en buena medida se podrían evitar con acciones de prevención, como bien lo manifiesta la Ley 1438 de 2011 (Enero 19) </w:t>
      </w:r>
      <w:r w:rsidRPr="007F29F6">
        <w:rPr>
          <w:i/>
          <w:iCs/>
          <w:color w:val="auto"/>
          <w:sz w:val="22"/>
          <w:szCs w:val="22"/>
        </w:rPr>
        <w:t>"Por medio de la cual se reforma el Sistema General de Seguridad Social en Salud y se dictan otras disposiciones"</w:t>
      </w:r>
      <w:r w:rsidRPr="007F29F6">
        <w:rPr>
          <w:color w:val="auto"/>
          <w:sz w:val="22"/>
          <w:szCs w:val="22"/>
        </w:rPr>
        <w:t xml:space="preserve"> en su artículo 2 de la “</w:t>
      </w:r>
      <w:r w:rsidRPr="007F29F6">
        <w:rPr>
          <w:i/>
          <w:iCs/>
          <w:color w:val="auto"/>
          <w:sz w:val="22"/>
          <w:szCs w:val="22"/>
        </w:rPr>
        <w:t>Orientación del Sistema General de Seguridad Social en Salud</w:t>
      </w:r>
      <w:r w:rsidRPr="007F29F6">
        <w:rPr>
          <w:color w:val="auto"/>
          <w:sz w:val="22"/>
          <w:szCs w:val="22"/>
        </w:rPr>
        <w:t xml:space="preserve">” y en donde manifiesta que </w:t>
      </w:r>
      <w:r w:rsidRPr="007F29F6">
        <w:rPr>
          <w:i/>
          <w:iCs/>
          <w:color w:val="auto"/>
          <w:sz w:val="22"/>
          <w:szCs w:val="22"/>
        </w:rPr>
        <w:t xml:space="preserve">“el Sistema General de Seguridad Social en Salud estará orientado a generar condiciones que protejan la salud de los colombianos, siendo el bienestar del usuario el eje central y núcleo articulador de las políticas en salud. </w:t>
      </w:r>
      <w:r w:rsidRPr="007F29F6">
        <w:rPr>
          <w:i/>
          <w:iCs/>
          <w:color w:val="auto"/>
          <w:sz w:val="22"/>
          <w:szCs w:val="22"/>
          <w:u w:val="single"/>
        </w:rPr>
        <w:t xml:space="preserve">Para esto concurrirán acciones de salud pública, promoción de la salud, prevención de la enfermedad y demás prestaciones que, en el marco de una estrategia de Atención Primaria en Salud, sean necesarias para promover de manera constante la salud de la </w:t>
      </w:r>
      <w:r w:rsidR="001B1EDC" w:rsidRPr="007F29F6">
        <w:rPr>
          <w:i/>
          <w:iCs/>
          <w:color w:val="auto"/>
          <w:sz w:val="22"/>
          <w:szCs w:val="22"/>
          <w:u w:val="single"/>
        </w:rPr>
        <w:t>población</w:t>
      </w:r>
      <w:r w:rsidR="001B1EDC" w:rsidRPr="007F29F6">
        <w:rPr>
          <w:color w:val="auto"/>
          <w:sz w:val="22"/>
          <w:szCs w:val="22"/>
        </w:rPr>
        <w:t>”</w:t>
      </w:r>
      <w:r w:rsidRPr="007F29F6">
        <w:rPr>
          <w:color w:val="auto"/>
          <w:sz w:val="22"/>
          <w:szCs w:val="22"/>
        </w:rPr>
        <w:t xml:space="preserve"> (Subrayado fuera del texto).</w:t>
      </w:r>
    </w:p>
    <w:p w14:paraId="3FF010B9" w14:textId="77777777" w:rsidR="00A65BBB" w:rsidRPr="007F29F6" w:rsidRDefault="00A65BBB">
      <w:pPr>
        <w:pBdr>
          <w:top w:val="nil"/>
          <w:left w:val="nil"/>
          <w:bottom w:val="nil"/>
          <w:right w:val="nil"/>
          <w:between w:val="nil"/>
        </w:pBdr>
        <w:jc w:val="both"/>
        <w:rPr>
          <w:color w:val="auto"/>
          <w:sz w:val="22"/>
          <w:szCs w:val="22"/>
        </w:rPr>
      </w:pPr>
    </w:p>
    <w:p w14:paraId="77BE7121"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Por otra parte se justifican estas acciones desde los Principios del Sistema General de Seguridad Social en Salud (Artículo  3, de la Ley 1438 de 2011), dentro de ellos, la universalidad, solidaridad, la Igualdad, la  obligatoriedad, prevalencia de derechos, el enfoque diferencial, la equidad, la calidad, la eficiencia, la participación social, la progresividad, la prevención que define el enfoque de precaución que se aplica a la gestión del riesgo, a la evaluación de los procedimientos y la prestación de los servicios de salud.</w:t>
      </w:r>
    </w:p>
    <w:p w14:paraId="6006FCB7" w14:textId="77777777" w:rsidR="00A65BBB" w:rsidRPr="007F29F6" w:rsidRDefault="00A65BBB">
      <w:pPr>
        <w:pBdr>
          <w:top w:val="nil"/>
          <w:left w:val="nil"/>
          <w:bottom w:val="nil"/>
          <w:right w:val="nil"/>
          <w:between w:val="nil"/>
        </w:pBdr>
        <w:jc w:val="both"/>
        <w:rPr>
          <w:color w:val="auto"/>
          <w:sz w:val="22"/>
          <w:szCs w:val="22"/>
        </w:rPr>
      </w:pPr>
    </w:p>
    <w:p w14:paraId="0719F0E5" w14:textId="5090CA81" w:rsidR="00A65BBB" w:rsidRDefault="00D903D7">
      <w:pPr>
        <w:pBdr>
          <w:top w:val="nil"/>
          <w:left w:val="nil"/>
          <w:bottom w:val="nil"/>
          <w:right w:val="nil"/>
          <w:between w:val="nil"/>
        </w:pBdr>
        <w:jc w:val="both"/>
        <w:rPr>
          <w:color w:val="auto"/>
          <w:sz w:val="22"/>
          <w:szCs w:val="22"/>
        </w:rPr>
      </w:pPr>
      <w:r w:rsidRPr="007F29F6">
        <w:rPr>
          <w:color w:val="auto"/>
          <w:sz w:val="22"/>
          <w:szCs w:val="22"/>
        </w:rPr>
        <w:t>Es importante anotar que debemos seguir trabajando para que no tengamos muertes en Bogotá por desnutrición. Asimismo,</w:t>
      </w:r>
      <w:r w:rsidR="00690252" w:rsidRPr="007F29F6">
        <w:rPr>
          <w:color w:val="auto"/>
          <w:sz w:val="22"/>
          <w:szCs w:val="22"/>
        </w:rPr>
        <w:t xml:space="preserve"> </w:t>
      </w:r>
      <w:r w:rsidRPr="007F29F6">
        <w:rPr>
          <w:color w:val="auto"/>
          <w:sz w:val="22"/>
          <w:szCs w:val="22"/>
        </w:rPr>
        <w:t>teniendo presente que según la Defensoría del pueblo las cifras han aumentado de manera significativa, tal como se indica a continuación:</w:t>
      </w:r>
    </w:p>
    <w:p w14:paraId="5DB5A861" w14:textId="77777777" w:rsidR="00E47594" w:rsidRPr="007F29F6" w:rsidRDefault="00E47594">
      <w:pPr>
        <w:pBdr>
          <w:top w:val="nil"/>
          <w:left w:val="nil"/>
          <w:bottom w:val="nil"/>
          <w:right w:val="nil"/>
          <w:between w:val="nil"/>
        </w:pBdr>
        <w:jc w:val="both"/>
        <w:rPr>
          <w:color w:val="auto"/>
          <w:sz w:val="22"/>
          <w:szCs w:val="22"/>
          <w:highlight w:val="yellow"/>
        </w:rPr>
      </w:pPr>
    </w:p>
    <w:p w14:paraId="093B30B3" w14:textId="77777777" w:rsidR="00A65BBB" w:rsidRPr="007F29F6" w:rsidRDefault="00A65BBB">
      <w:pPr>
        <w:pBdr>
          <w:top w:val="nil"/>
          <w:left w:val="nil"/>
          <w:bottom w:val="nil"/>
          <w:right w:val="nil"/>
          <w:between w:val="nil"/>
        </w:pBdr>
        <w:jc w:val="both"/>
        <w:rPr>
          <w:color w:val="auto"/>
          <w:sz w:val="22"/>
          <w:szCs w:val="22"/>
        </w:rPr>
      </w:pPr>
    </w:p>
    <w:p w14:paraId="3EC7FCA6" w14:textId="101F23A9" w:rsidR="00A65BBB" w:rsidRPr="007F29F6" w:rsidRDefault="00D903D7" w:rsidP="00D903D7">
      <w:pPr>
        <w:pBdr>
          <w:top w:val="nil"/>
          <w:left w:val="nil"/>
          <w:bottom w:val="nil"/>
          <w:right w:val="nil"/>
          <w:between w:val="nil"/>
        </w:pBdr>
        <w:jc w:val="center"/>
        <w:rPr>
          <w:b/>
          <w:color w:val="auto"/>
          <w:sz w:val="22"/>
          <w:szCs w:val="22"/>
        </w:rPr>
      </w:pPr>
      <w:r w:rsidRPr="007F29F6">
        <w:rPr>
          <w:b/>
          <w:color w:val="auto"/>
          <w:sz w:val="22"/>
          <w:szCs w:val="22"/>
        </w:rPr>
        <w:t>Desnutrición en Bogotá</w:t>
      </w:r>
    </w:p>
    <w:p w14:paraId="193439EF" w14:textId="4B604A13" w:rsidR="00A65BBB" w:rsidRPr="007F29F6" w:rsidRDefault="00A65BBB">
      <w:pPr>
        <w:pBdr>
          <w:top w:val="nil"/>
          <w:left w:val="nil"/>
          <w:bottom w:val="nil"/>
          <w:right w:val="nil"/>
          <w:between w:val="nil"/>
        </w:pBdr>
        <w:jc w:val="both"/>
        <w:rPr>
          <w:color w:val="auto"/>
          <w:sz w:val="22"/>
          <w:szCs w:val="22"/>
        </w:rPr>
      </w:pPr>
    </w:p>
    <w:p w14:paraId="62B81EE3" w14:textId="075E6571" w:rsidR="00690252" w:rsidRPr="007F29F6" w:rsidRDefault="00690252">
      <w:pPr>
        <w:jc w:val="both"/>
        <w:rPr>
          <w:color w:val="auto"/>
          <w:sz w:val="22"/>
          <w:szCs w:val="22"/>
        </w:rPr>
      </w:pPr>
      <w:r w:rsidRPr="007F29F6">
        <w:rPr>
          <w:noProof/>
          <w:color w:val="auto"/>
          <w:sz w:val="22"/>
          <w:szCs w:val="22"/>
          <w:lang w:val="es-419" w:eastAsia="es-419"/>
        </w:rPr>
        <w:drawing>
          <wp:anchor distT="0" distB="0" distL="114300" distR="114300" simplePos="0" relativeHeight="251662336" behindDoc="0" locked="0" layoutInCell="1" allowOverlap="1" wp14:anchorId="454D3602" wp14:editId="4B664A63">
            <wp:simplePos x="0" y="0"/>
            <wp:positionH relativeFrom="margin">
              <wp:align>left</wp:align>
            </wp:positionH>
            <wp:positionV relativeFrom="paragraph">
              <wp:posOffset>5080</wp:posOffset>
            </wp:positionV>
            <wp:extent cx="5692140" cy="2164080"/>
            <wp:effectExtent l="0" t="0" r="3810" b="7620"/>
            <wp:wrapNone/>
            <wp:docPr id="102287448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
                      <a:extLst>
                        <a:ext uri="{28A0092B-C50C-407E-A947-70E740481C1C}">
                          <a14:useLocalDpi xmlns:a14="http://schemas.microsoft.com/office/drawing/2010/main" val="0"/>
                        </a:ext>
                      </a:extLst>
                    </a:blip>
                    <a:srcRect l="22077" t="35915" r="22014" b="14372"/>
                    <a:stretch>
                      <a:fillRect/>
                    </a:stretch>
                  </pic:blipFill>
                  <pic:spPr>
                    <a:xfrm>
                      <a:off x="0" y="0"/>
                      <a:ext cx="5692140" cy="2164080"/>
                    </a:xfrm>
                    <a:prstGeom prst="rect">
                      <a:avLst/>
                    </a:prstGeom>
                    <a:ln/>
                  </pic:spPr>
                </pic:pic>
              </a:graphicData>
            </a:graphic>
          </wp:anchor>
        </w:drawing>
      </w:r>
    </w:p>
    <w:p w14:paraId="42AD6733" w14:textId="22BDF85E" w:rsidR="00690252" w:rsidRPr="007F29F6" w:rsidRDefault="00690252">
      <w:pPr>
        <w:jc w:val="both"/>
        <w:rPr>
          <w:color w:val="auto"/>
          <w:sz w:val="22"/>
          <w:szCs w:val="22"/>
        </w:rPr>
      </w:pPr>
    </w:p>
    <w:p w14:paraId="33F8D241" w14:textId="77777777" w:rsidR="00690252" w:rsidRPr="007F29F6" w:rsidRDefault="00690252">
      <w:pPr>
        <w:jc w:val="both"/>
        <w:rPr>
          <w:color w:val="auto"/>
          <w:sz w:val="22"/>
          <w:szCs w:val="22"/>
        </w:rPr>
      </w:pPr>
    </w:p>
    <w:p w14:paraId="794411EB" w14:textId="5A924D92" w:rsidR="00690252" w:rsidRPr="007F29F6" w:rsidRDefault="00690252">
      <w:pPr>
        <w:jc w:val="both"/>
        <w:rPr>
          <w:color w:val="auto"/>
          <w:sz w:val="22"/>
          <w:szCs w:val="22"/>
        </w:rPr>
      </w:pPr>
    </w:p>
    <w:p w14:paraId="46E3CEC6" w14:textId="77777777" w:rsidR="00690252" w:rsidRPr="007F29F6" w:rsidRDefault="00690252">
      <w:pPr>
        <w:jc w:val="both"/>
        <w:rPr>
          <w:color w:val="auto"/>
          <w:sz w:val="22"/>
          <w:szCs w:val="22"/>
        </w:rPr>
      </w:pPr>
    </w:p>
    <w:p w14:paraId="53DFFFA4" w14:textId="77777777" w:rsidR="00690252" w:rsidRPr="007F29F6" w:rsidRDefault="00690252">
      <w:pPr>
        <w:jc w:val="both"/>
        <w:rPr>
          <w:color w:val="auto"/>
          <w:sz w:val="22"/>
          <w:szCs w:val="22"/>
        </w:rPr>
      </w:pPr>
    </w:p>
    <w:p w14:paraId="03F3E8CB" w14:textId="0DD79A64" w:rsidR="00690252" w:rsidRPr="007F29F6" w:rsidRDefault="00690252">
      <w:pPr>
        <w:jc w:val="both"/>
        <w:rPr>
          <w:color w:val="auto"/>
          <w:sz w:val="22"/>
          <w:szCs w:val="22"/>
        </w:rPr>
      </w:pPr>
    </w:p>
    <w:p w14:paraId="0F6E84C0" w14:textId="5BBD27C1" w:rsidR="00A65BBB" w:rsidRPr="007F29F6" w:rsidRDefault="00D903D7">
      <w:pPr>
        <w:pBdr>
          <w:top w:val="nil"/>
          <w:left w:val="nil"/>
          <w:bottom w:val="nil"/>
          <w:right w:val="nil"/>
          <w:between w:val="nil"/>
        </w:pBdr>
        <w:jc w:val="both"/>
        <w:rPr>
          <w:color w:val="auto"/>
          <w:sz w:val="22"/>
          <w:szCs w:val="22"/>
          <w:highlight w:val="white"/>
        </w:rPr>
      </w:pPr>
      <w:r w:rsidRPr="007F29F6">
        <w:rPr>
          <w:color w:val="auto"/>
          <w:sz w:val="22"/>
          <w:szCs w:val="22"/>
          <w:highlight w:val="white"/>
        </w:rPr>
        <w:t xml:space="preserve">Se hace necesario anotar que el 64.3% de las muertes </w:t>
      </w:r>
      <w:r w:rsidR="00690252" w:rsidRPr="007F29F6">
        <w:rPr>
          <w:color w:val="auto"/>
          <w:sz w:val="22"/>
          <w:szCs w:val="22"/>
          <w:highlight w:val="white"/>
        </w:rPr>
        <w:t xml:space="preserve">registradas </w:t>
      </w:r>
      <w:r w:rsidRPr="007F29F6">
        <w:rPr>
          <w:color w:val="auto"/>
          <w:sz w:val="22"/>
          <w:szCs w:val="22"/>
          <w:highlight w:val="white"/>
        </w:rPr>
        <w:t>en el informe epidemiológico XII de 2022 corresponde a niños y niñas menores de 12 meses de edad</w:t>
      </w:r>
      <w:r w:rsidR="00690252" w:rsidRPr="007F29F6">
        <w:rPr>
          <w:color w:val="auto"/>
          <w:sz w:val="22"/>
          <w:szCs w:val="22"/>
          <w:highlight w:val="white"/>
        </w:rPr>
        <w:t xml:space="preserve">. </w:t>
      </w:r>
    </w:p>
    <w:p w14:paraId="0F4D7783" w14:textId="63BF4838" w:rsidR="00A65BBB" w:rsidRPr="007F29F6" w:rsidRDefault="00D903D7">
      <w:pPr>
        <w:pBdr>
          <w:top w:val="nil"/>
          <w:left w:val="nil"/>
          <w:bottom w:val="nil"/>
          <w:right w:val="nil"/>
          <w:between w:val="nil"/>
        </w:pBdr>
        <w:jc w:val="both"/>
        <w:rPr>
          <w:color w:val="auto"/>
          <w:sz w:val="22"/>
          <w:szCs w:val="22"/>
          <w:highlight w:val="white"/>
        </w:rPr>
      </w:pPr>
      <w:r w:rsidRPr="007F29F6">
        <w:rPr>
          <w:color w:val="auto"/>
          <w:sz w:val="22"/>
          <w:szCs w:val="22"/>
          <w:highlight w:val="white"/>
        </w:rPr>
        <w:t>Para el año 2021</w:t>
      </w:r>
      <w:r w:rsidR="00690252" w:rsidRPr="007F29F6">
        <w:rPr>
          <w:color w:val="auto"/>
          <w:sz w:val="22"/>
          <w:szCs w:val="22"/>
          <w:highlight w:val="white"/>
        </w:rPr>
        <w:t xml:space="preserve"> </w:t>
      </w:r>
      <w:r w:rsidRPr="007F29F6">
        <w:rPr>
          <w:color w:val="auto"/>
          <w:sz w:val="22"/>
          <w:szCs w:val="22"/>
          <w:highlight w:val="white"/>
        </w:rPr>
        <w:t>se notificaron 16.009 casos de niñas y niños menores de 5 años con desnutrición aguda moderada y severa en el país</w:t>
      </w:r>
      <w:r w:rsidR="00690252" w:rsidRPr="007F29F6">
        <w:rPr>
          <w:color w:val="auto"/>
          <w:sz w:val="22"/>
          <w:szCs w:val="22"/>
          <w:highlight w:val="white"/>
        </w:rPr>
        <w:t xml:space="preserve">. Esto indica que hay </w:t>
      </w:r>
      <w:r w:rsidRPr="007F29F6">
        <w:rPr>
          <w:color w:val="auto"/>
          <w:sz w:val="22"/>
          <w:szCs w:val="22"/>
          <w:highlight w:val="white"/>
        </w:rPr>
        <w:t>más casos que los reportados en 2020</w:t>
      </w:r>
      <w:r w:rsidR="00690252" w:rsidRPr="007F29F6">
        <w:rPr>
          <w:color w:val="auto"/>
          <w:sz w:val="22"/>
          <w:szCs w:val="22"/>
          <w:highlight w:val="white"/>
        </w:rPr>
        <w:t>. E</w:t>
      </w:r>
      <w:r w:rsidRPr="007F29F6">
        <w:rPr>
          <w:color w:val="auto"/>
          <w:sz w:val="22"/>
          <w:szCs w:val="22"/>
          <w:highlight w:val="white"/>
        </w:rPr>
        <w:t xml:space="preserve">se año se </w:t>
      </w:r>
      <w:r w:rsidR="00690252" w:rsidRPr="007F29F6">
        <w:rPr>
          <w:color w:val="auto"/>
          <w:sz w:val="22"/>
          <w:szCs w:val="22"/>
          <w:highlight w:val="white"/>
        </w:rPr>
        <w:t>presentó</w:t>
      </w:r>
      <w:r w:rsidRPr="007F29F6">
        <w:rPr>
          <w:color w:val="auto"/>
          <w:sz w:val="22"/>
          <w:szCs w:val="22"/>
          <w:highlight w:val="white"/>
        </w:rPr>
        <w:t xml:space="preserve"> un subregistro por la inasistencia de los servicios de salud por </w:t>
      </w:r>
      <w:r w:rsidR="00690252" w:rsidRPr="007F29F6">
        <w:rPr>
          <w:color w:val="auto"/>
          <w:sz w:val="22"/>
          <w:szCs w:val="22"/>
          <w:highlight w:val="white"/>
        </w:rPr>
        <w:t>razón</w:t>
      </w:r>
      <w:r w:rsidRPr="007F29F6">
        <w:rPr>
          <w:color w:val="auto"/>
          <w:sz w:val="22"/>
          <w:szCs w:val="22"/>
          <w:highlight w:val="white"/>
        </w:rPr>
        <w:t xml:space="preserve"> de la Pandemia COVID 19.</w:t>
      </w:r>
    </w:p>
    <w:p w14:paraId="29EE98AF" w14:textId="77777777" w:rsidR="00A65BBB" w:rsidRPr="007F29F6" w:rsidRDefault="00A65BBB">
      <w:pPr>
        <w:pBdr>
          <w:top w:val="nil"/>
          <w:left w:val="nil"/>
          <w:bottom w:val="nil"/>
          <w:right w:val="nil"/>
          <w:between w:val="nil"/>
        </w:pBdr>
        <w:jc w:val="both"/>
        <w:rPr>
          <w:color w:val="auto"/>
          <w:sz w:val="22"/>
          <w:szCs w:val="22"/>
        </w:rPr>
      </w:pPr>
    </w:p>
    <w:p w14:paraId="0DAE5B41" w14:textId="589087B1" w:rsidR="00A65BBB" w:rsidRPr="007F29F6" w:rsidRDefault="00D903D7">
      <w:pPr>
        <w:pBdr>
          <w:top w:val="nil"/>
          <w:left w:val="nil"/>
          <w:bottom w:val="nil"/>
          <w:right w:val="nil"/>
          <w:between w:val="nil"/>
        </w:pBdr>
        <w:jc w:val="both"/>
        <w:rPr>
          <w:color w:val="auto"/>
          <w:sz w:val="22"/>
          <w:szCs w:val="22"/>
        </w:rPr>
      </w:pPr>
      <w:r w:rsidRPr="007F29F6">
        <w:rPr>
          <w:noProof/>
          <w:color w:val="auto"/>
          <w:sz w:val="22"/>
          <w:szCs w:val="22"/>
          <w:lang w:val="es-419" w:eastAsia="es-419"/>
        </w:rPr>
        <w:drawing>
          <wp:inline distT="114300" distB="114300" distL="114300" distR="114300" wp14:anchorId="15DCEDEE" wp14:editId="4A0F4FDB">
            <wp:extent cx="5819775" cy="2456209"/>
            <wp:effectExtent l="0" t="0" r="0" b="0"/>
            <wp:docPr id="1022874512"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2"/>
                    <a:srcRect l="23207" t="26255" r="19429" b="4771"/>
                    <a:stretch>
                      <a:fillRect/>
                    </a:stretch>
                  </pic:blipFill>
                  <pic:spPr>
                    <a:xfrm>
                      <a:off x="0" y="0"/>
                      <a:ext cx="5819775" cy="2456209"/>
                    </a:xfrm>
                    <a:prstGeom prst="rect">
                      <a:avLst/>
                    </a:prstGeom>
                    <a:ln/>
                  </pic:spPr>
                </pic:pic>
              </a:graphicData>
            </a:graphic>
          </wp:inline>
        </w:drawing>
      </w:r>
    </w:p>
    <w:p w14:paraId="74EF8302" w14:textId="2FC0AC05" w:rsidR="00A65BBB" w:rsidRPr="007F29F6" w:rsidRDefault="00A65BBB">
      <w:pPr>
        <w:pBdr>
          <w:top w:val="nil"/>
          <w:left w:val="nil"/>
          <w:bottom w:val="nil"/>
          <w:right w:val="nil"/>
          <w:between w:val="nil"/>
        </w:pBdr>
        <w:jc w:val="both"/>
        <w:rPr>
          <w:color w:val="auto"/>
          <w:sz w:val="22"/>
          <w:szCs w:val="22"/>
        </w:rPr>
      </w:pPr>
    </w:p>
    <w:p w14:paraId="72A8EFD9" w14:textId="57ECB21E"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La desnutrición global en niños y niñas menores de 5 años aumentó de 6,3% (2019) a 7,5% en el 2020. La desnutrición aguda aumentó de 3,4% en el 2019 a 3,7% en el 2020. El número de atenciones a habitantes en calle descendió en casi un 50% (de 86.304 a 42.902).</w:t>
      </w:r>
    </w:p>
    <w:p w14:paraId="3B182D16" w14:textId="77777777" w:rsidR="00EE63C0" w:rsidRPr="007F29F6" w:rsidRDefault="00EE63C0">
      <w:pPr>
        <w:pBdr>
          <w:top w:val="nil"/>
          <w:left w:val="nil"/>
          <w:bottom w:val="nil"/>
          <w:right w:val="nil"/>
          <w:between w:val="nil"/>
        </w:pBdr>
        <w:jc w:val="both"/>
        <w:rPr>
          <w:color w:val="auto"/>
          <w:sz w:val="22"/>
          <w:szCs w:val="22"/>
        </w:rPr>
      </w:pPr>
    </w:p>
    <w:p w14:paraId="2EC69B7D"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Este diagnóstico nos lleva a concluir que para la Administración actual es de vital importancia seguir manteniendo la tendencia en cero (0) para la tasa de mortalidad por desnutrición en menores de 5 años y esto hace parte de nuestro objetivo con este Proyecto de Acuerdo que presentamos.</w:t>
      </w:r>
    </w:p>
    <w:p w14:paraId="1447D5CA" w14:textId="77777777" w:rsidR="00A65BBB" w:rsidRPr="007F29F6" w:rsidRDefault="00A65BBB">
      <w:pPr>
        <w:pBdr>
          <w:top w:val="nil"/>
          <w:left w:val="nil"/>
          <w:bottom w:val="nil"/>
          <w:right w:val="nil"/>
          <w:between w:val="nil"/>
        </w:pBdr>
        <w:jc w:val="both"/>
        <w:rPr>
          <w:color w:val="auto"/>
          <w:sz w:val="22"/>
          <w:szCs w:val="22"/>
        </w:rPr>
      </w:pPr>
    </w:p>
    <w:p w14:paraId="22E175E2"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Es importante anotar que esta iniciativa la proponemos para todos los sectores vulnerables de los estratos sociales en la ciudad ya que existe la POBREZA OCULTA (afecta a las personas de estratos 3, 4 y 5, que tienen bienes, pero no cuentan con los ingresos para suplir sus necesidades. Las localidades en donde la Secretaría de Integración Social evidenció esta condición son Usaquén, Barrios Unidos, Teusaquillo y Chapinero)</w:t>
      </w:r>
      <w:r w:rsidRPr="007F29F6">
        <w:rPr>
          <w:color w:val="auto"/>
          <w:sz w:val="22"/>
          <w:szCs w:val="22"/>
          <w:vertAlign w:val="superscript"/>
        </w:rPr>
        <w:footnoteReference w:id="8"/>
      </w:r>
      <w:r w:rsidRPr="007F29F6">
        <w:rPr>
          <w:color w:val="auto"/>
          <w:sz w:val="22"/>
          <w:szCs w:val="22"/>
        </w:rPr>
        <w:t xml:space="preserve">. </w:t>
      </w:r>
    </w:p>
    <w:p w14:paraId="3E742E3A" w14:textId="77777777" w:rsidR="00A65BBB" w:rsidRPr="007F29F6" w:rsidRDefault="00A65BBB">
      <w:pPr>
        <w:pBdr>
          <w:top w:val="nil"/>
          <w:left w:val="nil"/>
          <w:bottom w:val="nil"/>
          <w:right w:val="nil"/>
          <w:between w:val="nil"/>
        </w:pBdr>
        <w:jc w:val="both"/>
        <w:rPr>
          <w:color w:val="auto"/>
          <w:sz w:val="22"/>
          <w:szCs w:val="22"/>
        </w:rPr>
      </w:pPr>
    </w:p>
    <w:p w14:paraId="0A1E39B8"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Según César Sánchez, doctor en economía social por la Universidad de Valencia, España; algunas de las características de esta problemática son los bajos ingresos, poca participación social, desempleo y, en unos casos, la vergüenza de aceptar que se está en condición de vulnerabilidad y necesita ayuda, pese a que posee una vivienda en un estrato alto.</w:t>
      </w:r>
    </w:p>
    <w:p w14:paraId="267D8136" w14:textId="77777777" w:rsidR="00A65BBB" w:rsidRPr="007F29F6" w:rsidRDefault="00A65BBB">
      <w:pPr>
        <w:pBdr>
          <w:top w:val="nil"/>
          <w:left w:val="nil"/>
          <w:bottom w:val="nil"/>
          <w:right w:val="nil"/>
          <w:between w:val="nil"/>
        </w:pBdr>
        <w:ind w:left="720"/>
        <w:jc w:val="both"/>
        <w:rPr>
          <w:color w:val="auto"/>
          <w:sz w:val="22"/>
          <w:szCs w:val="22"/>
        </w:rPr>
      </w:pPr>
    </w:p>
    <w:p w14:paraId="621B4AF8" w14:textId="2D34B863" w:rsidR="00690252" w:rsidRPr="007F29F6" w:rsidRDefault="00D903D7">
      <w:pPr>
        <w:pBdr>
          <w:top w:val="nil"/>
          <w:left w:val="nil"/>
          <w:bottom w:val="nil"/>
          <w:right w:val="nil"/>
          <w:between w:val="nil"/>
        </w:pBdr>
        <w:jc w:val="both"/>
        <w:rPr>
          <w:color w:val="auto"/>
          <w:sz w:val="22"/>
          <w:szCs w:val="22"/>
        </w:rPr>
      </w:pPr>
      <w:r w:rsidRPr="007F29F6">
        <w:rPr>
          <w:color w:val="auto"/>
          <w:sz w:val="22"/>
          <w:szCs w:val="22"/>
        </w:rPr>
        <w:t>De igual manera, este Proyecto de Acuerdo plantea la necesidad de incorporar la Estrategia Mundial de Nutrición Materna-infantil que ha determinado la Unicef para el periodo 2020-2030, el cual incluye el trabajo mancomunado en el sistema alimentario con los sistemas de:</w:t>
      </w:r>
    </w:p>
    <w:p w14:paraId="5A926616" w14:textId="77777777" w:rsidR="00D903D7" w:rsidRPr="007F29F6" w:rsidRDefault="00D903D7">
      <w:pPr>
        <w:pBdr>
          <w:top w:val="nil"/>
          <w:left w:val="nil"/>
          <w:bottom w:val="nil"/>
          <w:right w:val="nil"/>
          <w:between w:val="nil"/>
        </w:pBdr>
        <w:jc w:val="both"/>
        <w:rPr>
          <w:color w:val="auto"/>
          <w:sz w:val="22"/>
          <w:szCs w:val="22"/>
        </w:rPr>
      </w:pPr>
    </w:p>
    <w:p w14:paraId="295EDD2F" w14:textId="77777777" w:rsidR="00A65BBB" w:rsidRPr="007F29F6" w:rsidRDefault="00D903D7">
      <w:pPr>
        <w:numPr>
          <w:ilvl w:val="0"/>
          <w:numId w:val="12"/>
        </w:numPr>
        <w:pBdr>
          <w:top w:val="nil"/>
          <w:left w:val="nil"/>
          <w:bottom w:val="nil"/>
          <w:right w:val="nil"/>
          <w:between w:val="nil"/>
        </w:pBdr>
        <w:jc w:val="both"/>
        <w:rPr>
          <w:color w:val="auto"/>
          <w:sz w:val="22"/>
          <w:szCs w:val="22"/>
        </w:rPr>
      </w:pPr>
      <w:r w:rsidRPr="007F29F6">
        <w:rPr>
          <w:color w:val="auto"/>
          <w:sz w:val="22"/>
          <w:szCs w:val="22"/>
        </w:rPr>
        <w:t>Protección social</w:t>
      </w:r>
    </w:p>
    <w:p w14:paraId="375815CA" w14:textId="77777777" w:rsidR="00A65BBB" w:rsidRPr="007F29F6" w:rsidRDefault="00D903D7">
      <w:pPr>
        <w:numPr>
          <w:ilvl w:val="0"/>
          <w:numId w:val="12"/>
        </w:numPr>
        <w:pBdr>
          <w:top w:val="nil"/>
          <w:left w:val="nil"/>
          <w:bottom w:val="nil"/>
          <w:right w:val="nil"/>
          <w:between w:val="nil"/>
        </w:pBdr>
        <w:jc w:val="both"/>
        <w:rPr>
          <w:color w:val="auto"/>
          <w:sz w:val="22"/>
          <w:szCs w:val="22"/>
        </w:rPr>
      </w:pPr>
      <w:r w:rsidRPr="007F29F6">
        <w:rPr>
          <w:color w:val="auto"/>
          <w:sz w:val="22"/>
          <w:szCs w:val="22"/>
        </w:rPr>
        <w:t>Salud</w:t>
      </w:r>
    </w:p>
    <w:p w14:paraId="4948A553" w14:textId="77777777" w:rsidR="00A65BBB" w:rsidRPr="007F29F6" w:rsidRDefault="00D903D7">
      <w:pPr>
        <w:numPr>
          <w:ilvl w:val="0"/>
          <w:numId w:val="12"/>
        </w:numPr>
        <w:pBdr>
          <w:top w:val="nil"/>
          <w:left w:val="nil"/>
          <w:bottom w:val="nil"/>
          <w:right w:val="nil"/>
          <w:between w:val="nil"/>
        </w:pBdr>
        <w:jc w:val="both"/>
        <w:rPr>
          <w:color w:val="auto"/>
          <w:sz w:val="22"/>
          <w:szCs w:val="22"/>
        </w:rPr>
      </w:pPr>
      <w:r w:rsidRPr="007F29F6">
        <w:rPr>
          <w:color w:val="auto"/>
          <w:sz w:val="22"/>
          <w:szCs w:val="22"/>
        </w:rPr>
        <w:t xml:space="preserve">Agua y saneamiento </w:t>
      </w:r>
    </w:p>
    <w:p w14:paraId="01EB9125" w14:textId="77777777" w:rsidR="00EE63C0" w:rsidRPr="007F29F6" w:rsidRDefault="00D903D7" w:rsidP="007F2CA2">
      <w:pPr>
        <w:numPr>
          <w:ilvl w:val="0"/>
          <w:numId w:val="12"/>
        </w:numPr>
        <w:pBdr>
          <w:top w:val="nil"/>
          <w:left w:val="nil"/>
          <w:bottom w:val="nil"/>
          <w:right w:val="nil"/>
          <w:between w:val="nil"/>
        </w:pBdr>
        <w:jc w:val="both"/>
        <w:rPr>
          <w:color w:val="auto"/>
          <w:sz w:val="22"/>
          <w:szCs w:val="22"/>
        </w:rPr>
      </w:pPr>
      <w:r w:rsidRPr="007F29F6">
        <w:rPr>
          <w:color w:val="auto"/>
          <w:sz w:val="22"/>
          <w:szCs w:val="22"/>
        </w:rPr>
        <w:t>Educativo</w:t>
      </w:r>
    </w:p>
    <w:p w14:paraId="43848B56" w14:textId="77777777" w:rsidR="00EE63C0" w:rsidRPr="007F29F6" w:rsidRDefault="00EE63C0" w:rsidP="00EE63C0">
      <w:pPr>
        <w:pBdr>
          <w:top w:val="nil"/>
          <w:left w:val="nil"/>
          <w:bottom w:val="nil"/>
          <w:right w:val="nil"/>
          <w:between w:val="nil"/>
        </w:pBdr>
        <w:ind w:left="720"/>
        <w:jc w:val="both"/>
        <w:rPr>
          <w:color w:val="auto"/>
          <w:sz w:val="22"/>
          <w:szCs w:val="22"/>
        </w:rPr>
      </w:pPr>
    </w:p>
    <w:p w14:paraId="15BC0BED" w14:textId="1D097233" w:rsidR="00A65BBB" w:rsidRDefault="00D903D7" w:rsidP="00EE63C0">
      <w:pPr>
        <w:pBdr>
          <w:top w:val="nil"/>
          <w:left w:val="nil"/>
          <w:bottom w:val="nil"/>
          <w:right w:val="nil"/>
          <w:between w:val="nil"/>
        </w:pBdr>
        <w:jc w:val="both"/>
        <w:rPr>
          <w:color w:val="auto"/>
          <w:sz w:val="22"/>
          <w:szCs w:val="22"/>
        </w:rPr>
      </w:pPr>
      <w:r w:rsidRPr="007F29F6">
        <w:rPr>
          <w:color w:val="auto"/>
          <w:sz w:val="22"/>
          <w:szCs w:val="22"/>
        </w:rPr>
        <w:t>Es decir, en Bogotá para lograr incorporar la estrategia que plantea Unicef se debe propender por la armonización interinstitucional con las secretarías de Salud, Integración Social, Educación, entre otras. En donde la Secretaría de Salud sería la cabeza de esta estrategia.</w:t>
      </w:r>
    </w:p>
    <w:p w14:paraId="0E6EC3A8" w14:textId="77777777" w:rsidR="00E47594" w:rsidRPr="007F29F6" w:rsidRDefault="00E47594" w:rsidP="00EE63C0">
      <w:pPr>
        <w:pBdr>
          <w:top w:val="nil"/>
          <w:left w:val="nil"/>
          <w:bottom w:val="nil"/>
          <w:right w:val="nil"/>
          <w:between w:val="nil"/>
        </w:pBdr>
        <w:jc w:val="both"/>
        <w:rPr>
          <w:color w:val="auto"/>
          <w:sz w:val="22"/>
          <w:szCs w:val="22"/>
        </w:rPr>
      </w:pPr>
    </w:p>
    <w:p w14:paraId="6A223DC4" w14:textId="77777777" w:rsidR="00A65BBB" w:rsidRPr="007F29F6" w:rsidRDefault="00A65BBB">
      <w:pPr>
        <w:pBdr>
          <w:top w:val="nil"/>
          <w:left w:val="nil"/>
          <w:bottom w:val="nil"/>
          <w:right w:val="nil"/>
          <w:between w:val="nil"/>
        </w:pBdr>
        <w:jc w:val="both"/>
        <w:rPr>
          <w:color w:val="auto"/>
          <w:sz w:val="22"/>
          <w:szCs w:val="22"/>
        </w:rPr>
      </w:pPr>
    </w:p>
    <w:p w14:paraId="3EA86AA9" w14:textId="2DD1B641" w:rsidR="00A65BBB" w:rsidRDefault="00D903D7" w:rsidP="00D903D7">
      <w:pPr>
        <w:pBdr>
          <w:top w:val="nil"/>
          <w:left w:val="nil"/>
          <w:bottom w:val="nil"/>
          <w:right w:val="nil"/>
          <w:between w:val="nil"/>
        </w:pBdr>
        <w:jc w:val="both"/>
        <w:rPr>
          <w:b/>
          <w:color w:val="auto"/>
          <w:sz w:val="22"/>
          <w:szCs w:val="22"/>
        </w:rPr>
      </w:pPr>
      <w:r w:rsidRPr="007F29F6">
        <w:rPr>
          <w:b/>
          <w:color w:val="auto"/>
          <w:sz w:val="22"/>
          <w:szCs w:val="22"/>
        </w:rPr>
        <w:t>MARCO CONCEPTUAL DE LOS DETERMINANTES DE LA NUTRICIÓN MATERNA-INFANTIL  2020-2030 UNICEF</w:t>
      </w:r>
      <w:r w:rsidR="00E47594">
        <w:rPr>
          <w:b/>
          <w:color w:val="auto"/>
          <w:sz w:val="22"/>
          <w:szCs w:val="22"/>
        </w:rPr>
        <w:t>.</w:t>
      </w:r>
    </w:p>
    <w:p w14:paraId="6149B214" w14:textId="77777777" w:rsidR="00E47594" w:rsidRPr="007F29F6" w:rsidRDefault="00E47594" w:rsidP="00D903D7">
      <w:pPr>
        <w:pBdr>
          <w:top w:val="nil"/>
          <w:left w:val="nil"/>
          <w:bottom w:val="nil"/>
          <w:right w:val="nil"/>
          <w:between w:val="nil"/>
        </w:pBdr>
        <w:jc w:val="both"/>
        <w:rPr>
          <w:b/>
          <w:color w:val="auto"/>
          <w:sz w:val="22"/>
          <w:szCs w:val="22"/>
        </w:rPr>
      </w:pPr>
    </w:p>
    <w:p w14:paraId="5E10A2CB" w14:textId="77777777" w:rsidR="00A65BBB" w:rsidRPr="007F29F6" w:rsidRDefault="00D903D7">
      <w:pPr>
        <w:pBdr>
          <w:top w:val="nil"/>
          <w:left w:val="nil"/>
          <w:bottom w:val="nil"/>
          <w:right w:val="nil"/>
          <w:between w:val="nil"/>
        </w:pBdr>
        <w:jc w:val="both"/>
        <w:rPr>
          <w:color w:val="auto"/>
          <w:sz w:val="22"/>
          <w:szCs w:val="22"/>
        </w:rPr>
      </w:pPr>
      <w:r w:rsidRPr="007F29F6">
        <w:rPr>
          <w:noProof/>
          <w:color w:val="auto"/>
          <w:sz w:val="22"/>
          <w:szCs w:val="22"/>
          <w:lang w:val="es-419" w:eastAsia="es-419"/>
        </w:rPr>
        <w:drawing>
          <wp:anchor distT="0" distB="0" distL="0" distR="0" simplePos="0" relativeHeight="251659264" behindDoc="0" locked="0" layoutInCell="1" hidden="0" allowOverlap="1" wp14:anchorId="6EBB6E21" wp14:editId="3D7DF7D5">
            <wp:simplePos x="0" y="0"/>
            <wp:positionH relativeFrom="column">
              <wp:posOffset>445135</wp:posOffset>
            </wp:positionH>
            <wp:positionV relativeFrom="paragraph">
              <wp:posOffset>161290</wp:posOffset>
            </wp:positionV>
            <wp:extent cx="5057775" cy="2790825"/>
            <wp:effectExtent l="0" t="0" r="9525" b="9525"/>
            <wp:wrapNone/>
            <wp:docPr id="102287447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5057775" cy="2790825"/>
                    </a:xfrm>
                    <a:prstGeom prst="rect">
                      <a:avLst/>
                    </a:prstGeom>
                    <a:ln/>
                  </pic:spPr>
                </pic:pic>
              </a:graphicData>
            </a:graphic>
            <wp14:sizeRelH relativeFrom="margin">
              <wp14:pctWidth>0</wp14:pctWidth>
            </wp14:sizeRelH>
            <wp14:sizeRelV relativeFrom="margin">
              <wp14:pctHeight>0</wp14:pctHeight>
            </wp14:sizeRelV>
          </wp:anchor>
        </w:drawing>
      </w:r>
    </w:p>
    <w:p w14:paraId="3F4237F0" w14:textId="77777777" w:rsidR="00A65BBB" w:rsidRPr="007F29F6" w:rsidRDefault="00A65BBB">
      <w:pPr>
        <w:pBdr>
          <w:top w:val="nil"/>
          <w:left w:val="nil"/>
          <w:bottom w:val="nil"/>
          <w:right w:val="nil"/>
          <w:between w:val="nil"/>
        </w:pBdr>
        <w:jc w:val="both"/>
        <w:rPr>
          <w:color w:val="auto"/>
          <w:sz w:val="22"/>
          <w:szCs w:val="22"/>
        </w:rPr>
      </w:pPr>
    </w:p>
    <w:p w14:paraId="6A68C521" w14:textId="77777777" w:rsidR="00A65BBB" w:rsidRPr="007F29F6" w:rsidRDefault="00D903D7">
      <w:pPr>
        <w:rPr>
          <w:b/>
          <w:color w:val="auto"/>
          <w:sz w:val="22"/>
          <w:szCs w:val="22"/>
        </w:rPr>
      </w:pPr>
      <w:r w:rsidRPr="007F29F6">
        <w:rPr>
          <w:color w:val="auto"/>
          <w:sz w:val="22"/>
          <w:szCs w:val="22"/>
        </w:rPr>
        <w:br w:type="page"/>
      </w:r>
    </w:p>
    <w:p w14:paraId="505F861D" w14:textId="77777777" w:rsidR="00A65BBB" w:rsidRPr="007F29F6" w:rsidRDefault="00D903D7">
      <w:pPr>
        <w:pBdr>
          <w:top w:val="nil"/>
          <w:left w:val="nil"/>
          <w:bottom w:val="nil"/>
          <w:right w:val="nil"/>
          <w:between w:val="nil"/>
        </w:pBdr>
        <w:jc w:val="center"/>
        <w:rPr>
          <w:b/>
          <w:color w:val="auto"/>
          <w:sz w:val="22"/>
          <w:szCs w:val="22"/>
        </w:rPr>
      </w:pPr>
      <w:r w:rsidRPr="007F29F6">
        <w:rPr>
          <w:b/>
          <w:color w:val="auto"/>
          <w:sz w:val="22"/>
          <w:szCs w:val="22"/>
        </w:rPr>
        <w:t>ESTRATEGIA DE NUTRICIÓN MATERNO-INFANTIL POR UNICEF 2020-2030</w:t>
      </w:r>
    </w:p>
    <w:p w14:paraId="7BA8DB6D" w14:textId="77777777" w:rsidR="00A65BBB" w:rsidRPr="007F29F6" w:rsidRDefault="00A65BBB">
      <w:pPr>
        <w:pBdr>
          <w:top w:val="nil"/>
          <w:left w:val="nil"/>
          <w:bottom w:val="nil"/>
          <w:right w:val="nil"/>
          <w:between w:val="nil"/>
        </w:pBdr>
        <w:jc w:val="both"/>
        <w:rPr>
          <w:color w:val="auto"/>
          <w:sz w:val="22"/>
          <w:szCs w:val="22"/>
        </w:rPr>
      </w:pPr>
    </w:p>
    <w:p w14:paraId="17F6DD16" w14:textId="77777777" w:rsidR="00A65BBB" w:rsidRPr="007F29F6" w:rsidRDefault="00D903D7">
      <w:pPr>
        <w:pBdr>
          <w:top w:val="nil"/>
          <w:left w:val="nil"/>
          <w:bottom w:val="nil"/>
          <w:right w:val="nil"/>
          <w:between w:val="nil"/>
        </w:pBdr>
        <w:jc w:val="center"/>
        <w:rPr>
          <w:color w:val="auto"/>
          <w:sz w:val="22"/>
          <w:szCs w:val="22"/>
        </w:rPr>
      </w:pPr>
      <w:r w:rsidRPr="007F29F6">
        <w:rPr>
          <w:noProof/>
          <w:color w:val="auto"/>
          <w:sz w:val="22"/>
          <w:szCs w:val="22"/>
          <w:lang w:val="es-419" w:eastAsia="es-419"/>
        </w:rPr>
        <w:drawing>
          <wp:inline distT="0" distB="0" distL="0" distR="0" wp14:anchorId="7924882D" wp14:editId="05CC7333">
            <wp:extent cx="4067175" cy="3657600"/>
            <wp:effectExtent l="0" t="0" r="9525" b="0"/>
            <wp:docPr id="1022874509"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4"/>
                    <a:srcRect/>
                    <a:stretch>
                      <a:fillRect/>
                    </a:stretch>
                  </pic:blipFill>
                  <pic:spPr>
                    <a:xfrm>
                      <a:off x="0" y="0"/>
                      <a:ext cx="4067175" cy="3657600"/>
                    </a:xfrm>
                    <a:prstGeom prst="rect">
                      <a:avLst/>
                    </a:prstGeom>
                    <a:ln/>
                  </pic:spPr>
                </pic:pic>
              </a:graphicData>
            </a:graphic>
          </wp:inline>
        </w:drawing>
      </w:r>
    </w:p>
    <w:p w14:paraId="748C4B76" w14:textId="77777777" w:rsidR="00A65BBB" w:rsidRPr="007F29F6" w:rsidRDefault="00A65BBB">
      <w:pPr>
        <w:rPr>
          <w:color w:val="auto"/>
          <w:sz w:val="22"/>
          <w:szCs w:val="22"/>
        </w:rPr>
      </w:pPr>
    </w:p>
    <w:p w14:paraId="4537F018" w14:textId="77777777" w:rsidR="00A65BBB" w:rsidRPr="007F29F6" w:rsidRDefault="00D903D7">
      <w:pPr>
        <w:pBdr>
          <w:top w:val="nil"/>
          <w:left w:val="nil"/>
          <w:bottom w:val="nil"/>
          <w:right w:val="nil"/>
          <w:between w:val="nil"/>
        </w:pBdr>
        <w:jc w:val="both"/>
        <w:rPr>
          <w:b/>
          <w:color w:val="auto"/>
          <w:sz w:val="22"/>
          <w:szCs w:val="22"/>
        </w:rPr>
      </w:pPr>
      <w:r w:rsidRPr="007F29F6">
        <w:rPr>
          <w:b/>
          <w:color w:val="auto"/>
          <w:sz w:val="22"/>
          <w:szCs w:val="22"/>
          <w:u w:val="single"/>
        </w:rPr>
        <w:t>MENSAJES CLAVES QUE DA UNICEF EN SU INFORME DEL ESTADO MUNDIAL DE LA INFANCIA 2019</w:t>
      </w:r>
      <w:r w:rsidRPr="007F29F6">
        <w:rPr>
          <w:b/>
          <w:color w:val="auto"/>
          <w:sz w:val="22"/>
          <w:szCs w:val="22"/>
          <w:vertAlign w:val="superscript"/>
        </w:rPr>
        <w:footnoteReference w:id="9"/>
      </w:r>
      <w:r w:rsidRPr="007F29F6">
        <w:rPr>
          <w:b/>
          <w:color w:val="auto"/>
          <w:sz w:val="22"/>
          <w:szCs w:val="22"/>
        </w:rPr>
        <w:t>.</w:t>
      </w:r>
    </w:p>
    <w:p w14:paraId="0E0296DF" w14:textId="63419AA1" w:rsidR="00A65BBB" w:rsidRDefault="00A65BBB">
      <w:pPr>
        <w:pBdr>
          <w:top w:val="nil"/>
          <w:left w:val="nil"/>
          <w:bottom w:val="nil"/>
          <w:right w:val="nil"/>
          <w:between w:val="nil"/>
        </w:pBdr>
        <w:jc w:val="both"/>
        <w:rPr>
          <w:color w:val="auto"/>
          <w:sz w:val="22"/>
          <w:szCs w:val="22"/>
        </w:rPr>
      </w:pPr>
    </w:p>
    <w:p w14:paraId="66D60BDF" w14:textId="77777777" w:rsidR="00E47594" w:rsidRPr="007F29F6" w:rsidRDefault="00E47594">
      <w:pPr>
        <w:pBdr>
          <w:top w:val="nil"/>
          <w:left w:val="nil"/>
          <w:bottom w:val="nil"/>
          <w:right w:val="nil"/>
          <w:between w:val="nil"/>
        </w:pBdr>
        <w:jc w:val="both"/>
        <w:rPr>
          <w:color w:val="auto"/>
          <w:sz w:val="22"/>
          <w:szCs w:val="22"/>
        </w:rPr>
      </w:pPr>
    </w:p>
    <w:p w14:paraId="1462ADCD" w14:textId="77777777" w:rsidR="00A65BBB" w:rsidRPr="007F29F6" w:rsidRDefault="00D903D7">
      <w:pPr>
        <w:numPr>
          <w:ilvl w:val="0"/>
          <w:numId w:val="11"/>
        </w:numPr>
        <w:pBdr>
          <w:top w:val="nil"/>
          <w:left w:val="nil"/>
          <w:bottom w:val="nil"/>
          <w:right w:val="nil"/>
          <w:between w:val="nil"/>
        </w:pBdr>
        <w:jc w:val="both"/>
        <w:rPr>
          <w:color w:val="auto"/>
          <w:sz w:val="22"/>
          <w:szCs w:val="22"/>
        </w:rPr>
      </w:pPr>
      <w:r w:rsidRPr="007F29F6">
        <w:rPr>
          <w:color w:val="auto"/>
          <w:sz w:val="22"/>
          <w:szCs w:val="22"/>
        </w:rPr>
        <w:t>El hambre oculta es perjudicial tanto para los niños como para las mujeres. En los niños, la carencia de hierro reduce la capacidad de aprendizaje, mientras que, en las mujeres, la anemia por carencia de hierro aumenta el riesgo de muerte durante o poco después del parto.</w:t>
      </w:r>
    </w:p>
    <w:p w14:paraId="28B23B36" w14:textId="77777777" w:rsidR="00A65BBB" w:rsidRPr="007F29F6" w:rsidRDefault="00A65BBB">
      <w:pPr>
        <w:pBdr>
          <w:top w:val="nil"/>
          <w:left w:val="nil"/>
          <w:bottom w:val="nil"/>
          <w:right w:val="nil"/>
          <w:between w:val="nil"/>
        </w:pBdr>
        <w:jc w:val="both"/>
        <w:rPr>
          <w:color w:val="auto"/>
          <w:sz w:val="22"/>
          <w:szCs w:val="22"/>
        </w:rPr>
      </w:pPr>
    </w:p>
    <w:p w14:paraId="589640C3" w14:textId="77777777" w:rsidR="00A65BBB" w:rsidRPr="007F29F6" w:rsidRDefault="00D903D7">
      <w:pPr>
        <w:numPr>
          <w:ilvl w:val="0"/>
          <w:numId w:val="10"/>
        </w:numPr>
        <w:pBdr>
          <w:top w:val="nil"/>
          <w:left w:val="nil"/>
          <w:bottom w:val="nil"/>
          <w:right w:val="nil"/>
          <w:between w:val="nil"/>
        </w:pBdr>
        <w:jc w:val="both"/>
        <w:rPr>
          <w:color w:val="auto"/>
          <w:sz w:val="22"/>
          <w:szCs w:val="22"/>
        </w:rPr>
      </w:pPr>
      <w:r w:rsidRPr="007F29F6">
        <w:rPr>
          <w:color w:val="auto"/>
          <w:sz w:val="22"/>
          <w:szCs w:val="22"/>
        </w:rPr>
        <w:t>Al menos uno de cada dos niños menores de cinco años en el mundo sufre de hambre oculta, es decir, falta de vitaminas y otros nutrientes esenciales.</w:t>
      </w:r>
    </w:p>
    <w:p w14:paraId="173F50E2" w14:textId="77777777" w:rsidR="00A65BBB" w:rsidRPr="007F29F6" w:rsidRDefault="00A65BBB">
      <w:pPr>
        <w:pBdr>
          <w:top w:val="nil"/>
          <w:left w:val="nil"/>
          <w:bottom w:val="nil"/>
          <w:right w:val="nil"/>
          <w:between w:val="nil"/>
        </w:pBdr>
        <w:ind w:left="720"/>
        <w:jc w:val="both"/>
        <w:rPr>
          <w:color w:val="auto"/>
          <w:sz w:val="22"/>
          <w:szCs w:val="22"/>
        </w:rPr>
      </w:pPr>
    </w:p>
    <w:p w14:paraId="730EB1FC" w14:textId="77777777" w:rsidR="00A65BBB" w:rsidRPr="007F29F6" w:rsidRDefault="00D903D7">
      <w:pPr>
        <w:numPr>
          <w:ilvl w:val="0"/>
          <w:numId w:val="10"/>
        </w:numPr>
        <w:pBdr>
          <w:top w:val="nil"/>
          <w:left w:val="nil"/>
          <w:bottom w:val="nil"/>
          <w:right w:val="nil"/>
          <w:between w:val="nil"/>
        </w:pBdr>
        <w:jc w:val="both"/>
        <w:rPr>
          <w:color w:val="auto"/>
          <w:sz w:val="22"/>
          <w:szCs w:val="22"/>
        </w:rPr>
      </w:pPr>
      <w:r w:rsidRPr="007F29F6">
        <w:rPr>
          <w:color w:val="auto"/>
          <w:sz w:val="22"/>
          <w:szCs w:val="22"/>
        </w:rPr>
        <w:t>La triple carga de la malnutrición –la desnutrición, el hambre oculta y el sobrepeso– amenaza la supervivencia, el crecimiento y el desarrollo de los niños, los jóvenes, las economías y las naciones.</w:t>
      </w:r>
    </w:p>
    <w:p w14:paraId="15CF001E" w14:textId="77777777" w:rsidR="00A65BBB" w:rsidRPr="007F29F6" w:rsidRDefault="00A65BBB">
      <w:pPr>
        <w:pBdr>
          <w:top w:val="nil"/>
          <w:left w:val="nil"/>
          <w:bottom w:val="nil"/>
          <w:right w:val="nil"/>
          <w:between w:val="nil"/>
        </w:pBdr>
        <w:ind w:left="708"/>
        <w:rPr>
          <w:color w:val="auto"/>
          <w:sz w:val="22"/>
          <w:szCs w:val="22"/>
        </w:rPr>
      </w:pPr>
    </w:p>
    <w:p w14:paraId="41444435" w14:textId="77777777" w:rsidR="00A65BBB" w:rsidRPr="007F29F6" w:rsidRDefault="00D903D7">
      <w:pPr>
        <w:numPr>
          <w:ilvl w:val="0"/>
          <w:numId w:val="10"/>
        </w:numPr>
        <w:pBdr>
          <w:top w:val="nil"/>
          <w:left w:val="nil"/>
          <w:bottom w:val="nil"/>
          <w:right w:val="nil"/>
          <w:between w:val="nil"/>
        </w:pBdr>
        <w:jc w:val="both"/>
        <w:rPr>
          <w:color w:val="auto"/>
          <w:sz w:val="22"/>
          <w:szCs w:val="22"/>
        </w:rPr>
      </w:pPr>
      <w:r w:rsidRPr="007F29F6">
        <w:rPr>
          <w:color w:val="auto"/>
          <w:sz w:val="22"/>
          <w:szCs w:val="22"/>
        </w:rPr>
        <w:t>A nivel mundial, al menos uno de cada tres niños menores de cinco años no crece de manera adecuada porque sufre una o más de las tres formas más visibles de malnutrición: retraso en el crecimiento, emaciación y sobrepeso.</w:t>
      </w:r>
    </w:p>
    <w:p w14:paraId="72F97FC4" w14:textId="77777777" w:rsidR="00A65BBB" w:rsidRPr="007F29F6" w:rsidRDefault="00A65BBB">
      <w:pPr>
        <w:pBdr>
          <w:top w:val="nil"/>
          <w:left w:val="nil"/>
          <w:bottom w:val="nil"/>
          <w:right w:val="nil"/>
          <w:between w:val="nil"/>
        </w:pBdr>
        <w:ind w:left="708"/>
        <w:rPr>
          <w:color w:val="auto"/>
          <w:sz w:val="22"/>
          <w:szCs w:val="22"/>
        </w:rPr>
      </w:pPr>
    </w:p>
    <w:p w14:paraId="68A76C39" w14:textId="77777777" w:rsidR="00A65BBB" w:rsidRPr="007F29F6" w:rsidRDefault="00D903D7">
      <w:pPr>
        <w:numPr>
          <w:ilvl w:val="0"/>
          <w:numId w:val="10"/>
        </w:numPr>
        <w:pBdr>
          <w:top w:val="nil"/>
          <w:left w:val="nil"/>
          <w:bottom w:val="nil"/>
          <w:right w:val="nil"/>
          <w:between w:val="nil"/>
        </w:pBdr>
        <w:jc w:val="both"/>
        <w:rPr>
          <w:color w:val="auto"/>
          <w:sz w:val="22"/>
          <w:szCs w:val="22"/>
        </w:rPr>
      </w:pPr>
      <w:r w:rsidRPr="007F29F6">
        <w:rPr>
          <w:color w:val="auto"/>
          <w:sz w:val="22"/>
          <w:szCs w:val="22"/>
        </w:rPr>
        <w:t>Las dietas deficientes provocan malnutrición en la primera infancia: el 44% de los niños de 6 a 23 meses de edad no consume frutas ni verduras y el 59% no consume huevos, leche, pescado ni carne.</w:t>
      </w:r>
    </w:p>
    <w:p w14:paraId="79EFC7CE" w14:textId="77777777" w:rsidR="00A65BBB" w:rsidRPr="007F29F6" w:rsidRDefault="00A65BBB">
      <w:pPr>
        <w:pBdr>
          <w:top w:val="nil"/>
          <w:left w:val="nil"/>
          <w:bottom w:val="nil"/>
          <w:right w:val="nil"/>
          <w:between w:val="nil"/>
        </w:pBdr>
        <w:ind w:left="708"/>
        <w:rPr>
          <w:color w:val="auto"/>
          <w:sz w:val="22"/>
          <w:szCs w:val="22"/>
        </w:rPr>
      </w:pPr>
    </w:p>
    <w:p w14:paraId="7ED128C3" w14:textId="77777777" w:rsidR="00A65BBB" w:rsidRPr="007F29F6" w:rsidRDefault="00D903D7">
      <w:pPr>
        <w:numPr>
          <w:ilvl w:val="0"/>
          <w:numId w:val="10"/>
        </w:numPr>
        <w:pBdr>
          <w:top w:val="nil"/>
          <w:left w:val="nil"/>
          <w:bottom w:val="nil"/>
          <w:right w:val="nil"/>
          <w:between w:val="nil"/>
        </w:pBdr>
        <w:jc w:val="both"/>
        <w:rPr>
          <w:color w:val="auto"/>
          <w:sz w:val="22"/>
          <w:szCs w:val="22"/>
        </w:rPr>
      </w:pPr>
      <w:r w:rsidRPr="007F29F6">
        <w:rPr>
          <w:color w:val="auto"/>
          <w:sz w:val="22"/>
          <w:szCs w:val="22"/>
        </w:rPr>
        <w:t>Sólo 1 de cada 5 niños de entre 6 y 23 meses de edad procedentes de los hogares más pobres y de las zonas rurales recibe la dieta mínima recomendada para un crecimiento saludable y el desarrollo adecuado del cerebro.</w:t>
      </w:r>
    </w:p>
    <w:p w14:paraId="3915B5A7" w14:textId="77777777" w:rsidR="00A65BBB" w:rsidRPr="007F29F6" w:rsidRDefault="00A65BBB">
      <w:pPr>
        <w:pBdr>
          <w:top w:val="nil"/>
          <w:left w:val="nil"/>
          <w:bottom w:val="nil"/>
          <w:right w:val="nil"/>
          <w:between w:val="nil"/>
        </w:pBdr>
        <w:ind w:left="708"/>
        <w:rPr>
          <w:color w:val="auto"/>
          <w:sz w:val="22"/>
          <w:szCs w:val="22"/>
        </w:rPr>
      </w:pPr>
    </w:p>
    <w:p w14:paraId="10E6A867" w14:textId="77777777" w:rsidR="00A65BBB" w:rsidRPr="007F29F6" w:rsidRDefault="00D903D7">
      <w:pPr>
        <w:numPr>
          <w:ilvl w:val="0"/>
          <w:numId w:val="10"/>
        </w:numPr>
        <w:pBdr>
          <w:top w:val="nil"/>
          <w:left w:val="nil"/>
          <w:bottom w:val="nil"/>
          <w:right w:val="nil"/>
          <w:between w:val="nil"/>
        </w:pBdr>
        <w:jc w:val="both"/>
        <w:rPr>
          <w:color w:val="auto"/>
          <w:sz w:val="22"/>
          <w:szCs w:val="22"/>
        </w:rPr>
      </w:pPr>
      <w:r w:rsidRPr="007F29F6">
        <w:rPr>
          <w:color w:val="auto"/>
          <w:sz w:val="22"/>
          <w:szCs w:val="22"/>
        </w:rPr>
        <w:t>Mejorar la nutrición infantil requiere que los sistemas alimentarios proporcionen alimentos nutritivos, seguros, asequibles y sostenibles para todos los niños.</w:t>
      </w:r>
    </w:p>
    <w:p w14:paraId="7BD73DFF" w14:textId="77777777" w:rsidR="00A65BBB" w:rsidRPr="007F29F6" w:rsidRDefault="00A65BBB">
      <w:pPr>
        <w:pBdr>
          <w:top w:val="nil"/>
          <w:left w:val="nil"/>
          <w:bottom w:val="nil"/>
          <w:right w:val="nil"/>
          <w:between w:val="nil"/>
        </w:pBdr>
        <w:ind w:left="708"/>
        <w:rPr>
          <w:color w:val="auto"/>
          <w:sz w:val="22"/>
          <w:szCs w:val="22"/>
        </w:rPr>
      </w:pPr>
    </w:p>
    <w:p w14:paraId="0B7263E4" w14:textId="07D4B872" w:rsidR="00A65BBB" w:rsidRPr="007F29F6" w:rsidRDefault="00D903D7">
      <w:pPr>
        <w:numPr>
          <w:ilvl w:val="0"/>
          <w:numId w:val="10"/>
        </w:numPr>
        <w:pBdr>
          <w:top w:val="nil"/>
          <w:left w:val="nil"/>
          <w:bottom w:val="nil"/>
          <w:right w:val="nil"/>
          <w:between w:val="nil"/>
        </w:pBdr>
        <w:jc w:val="both"/>
        <w:rPr>
          <w:color w:val="auto"/>
          <w:sz w:val="22"/>
          <w:szCs w:val="22"/>
        </w:rPr>
      </w:pPr>
      <w:r w:rsidRPr="007F29F6">
        <w:rPr>
          <w:color w:val="auto"/>
          <w:sz w:val="22"/>
          <w:szCs w:val="22"/>
        </w:rPr>
        <w:t>La nutrición infantil debe ocupar un lugar central en los sistemas alimentarios nacionales: satisfacer las necesidades nutricionales específicas de los niños es crucial para lograr el desarrollo sostenible.</w:t>
      </w:r>
    </w:p>
    <w:p w14:paraId="5C33A97D" w14:textId="77777777" w:rsidR="006863BD" w:rsidRPr="007F29F6" w:rsidRDefault="006863BD" w:rsidP="006863BD">
      <w:pPr>
        <w:pStyle w:val="Prrafodelista"/>
        <w:rPr>
          <w:color w:val="auto"/>
          <w:sz w:val="22"/>
          <w:szCs w:val="22"/>
        </w:rPr>
      </w:pPr>
    </w:p>
    <w:p w14:paraId="06B4ABE8" w14:textId="77777777" w:rsidR="006863BD" w:rsidRPr="007F29F6" w:rsidRDefault="006863BD" w:rsidP="006863BD">
      <w:pPr>
        <w:pBdr>
          <w:top w:val="nil"/>
          <w:left w:val="nil"/>
          <w:bottom w:val="nil"/>
          <w:right w:val="nil"/>
          <w:between w:val="nil"/>
        </w:pBdr>
        <w:ind w:left="720"/>
        <w:jc w:val="both"/>
        <w:rPr>
          <w:color w:val="auto"/>
          <w:sz w:val="22"/>
          <w:szCs w:val="22"/>
        </w:rPr>
      </w:pPr>
    </w:p>
    <w:p w14:paraId="74671F3A" w14:textId="77777777" w:rsidR="00690252" w:rsidRPr="007F29F6" w:rsidRDefault="00690252" w:rsidP="00690252">
      <w:pPr>
        <w:rPr>
          <w:b/>
          <w:color w:val="auto"/>
          <w:sz w:val="22"/>
          <w:szCs w:val="22"/>
        </w:rPr>
      </w:pPr>
    </w:p>
    <w:p w14:paraId="1CDD67A4" w14:textId="28D45254" w:rsidR="00A65BBB" w:rsidRPr="007F29F6" w:rsidRDefault="00D903D7" w:rsidP="00690252">
      <w:pPr>
        <w:rPr>
          <w:b/>
          <w:color w:val="auto"/>
          <w:sz w:val="22"/>
          <w:szCs w:val="22"/>
        </w:rPr>
      </w:pPr>
      <w:r w:rsidRPr="007F29F6">
        <w:rPr>
          <w:b/>
          <w:color w:val="auto"/>
          <w:sz w:val="22"/>
          <w:szCs w:val="22"/>
        </w:rPr>
        <w:t>LA MALNUTRICIÓN INFANTIL EN LA ACTUALIDAD</w:t>
      </w:r>
    </w:p>
    <w:p w14:paraId="74DDCC5A" w14:textId="77777777" w:rsidR="00A65BBB" w:rsidRPr="007F29F6" w:rsidRDefault="00A65BBB">
      <w:pPr>
        <w:pBdr>
          <w:top w:val="nil"/>
          <w:left w:val="nil"/>
          <w:bottom w:val="nil"/>
          <w:right w:val="nil"/>
          <w:between w:val="nil"/>
        </w:pBdr>
        <w:tabs>
          <w:tab w:val="left" w:pos="7290"/>
        </w:tabs>
        <w:rPr>
          <w:color w:val="auto"/>
          <w:sz w:val="22"/>
          <w:szCs w:val="22"/>
          <w:u w:val="single"/>
        </w:rPr>
      </w:pPr>
    </w:p>
    <w:p w14:paraId="58974CD6"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 xml:space="preserve">La desnutrición afecta gravemente la supervivencia, el crecimiento y el desarrollo de los niños. Dos de sus principales manifestaciones son el retraso en el crecimiento y la emaciación. El concepto “retraso en el crecimiento” se usa para describir a los infantes que tienen una estatura demasiado reducida para su edad. Sin embargo, el retraso en el crecimiento es mucho más que la estatura, ya que en todas las comunidades hay niñas y niños más bajos y más altos. Se trata más bien de un claro indicio de que los infantes de una comunidad no se están desarrollando adecuadamente, ni física ni mentalmente, </w:t>
      </w:r>
      <w:r w:rsidRPr="007F29F6">
        <w:rPr>
          <w:b/>
          <w:color w:val="auto"/>
          <w:sz w:val="22"/>
          <w:szCs w:val="22"/>
          <w:u w:val="single"/>
        </w:rPr>
        <w:t>en particular en los 1.000 primeros días</w:t>
      </w:r>
      <w:r w:rsidRPr="007F29F6">
        <w:rPr>
          <w:color w:val="auto"/>
          <w:sz w:val="22"/>
          <w:szCs w:val="22"/>
        </w:rPr>
        <w:t xml:space="preserve">. El retraso en el crecimiento se describe no solo como el “mejor indicador general” del nivel de bienestar, sino también como un “reflejo fiel” de las desigualdades sociales. </w:t>
      </w:r>
    </w:p>
    <w:p w14:paraId="3F6BA554" w14:textId="77777777" w:rsidR="00A65BBB" w:rsidRPr="007F29F6" w:rsidRDefault="00A65BBB">
      <w:pPr>
        <w:pBdr>
          <w:top w:val="nil"/>
          <w:left w:val="nil"/>
          <w:bottom w:val="nil"/>
          <w:right w:val="nil"/>
          <w:between w:val="nil"/>
        </w:pBdr>
        <w:jc w:val="both"/>
        <w:rPr>
          <w:color w:val="auto"/>
          <w:sz w:val="22"/>
          <w:szCs w:val="22"/>
        </w:rPr>
      </w:pPr>
    </w:p>
    <w:p w14:paraId="17831990" w14:textId="77777777" w:rsidR="00690252" w:rsidRPr="007F29F6" w:rsidRDefault="00690252">
      <w:pPr>
        <w:pBdr>
          <w:top w:val="nil"/>
          <w:left w:val="nil"/>
          <w:bottom w:val="nil"/>
          <w:right w:val="nil"/>
          <w:between w:val="nil"/>
        </w:pBdr>
        <w:jc w:val="both"/>
        <w:rPr>
          <w:b/>
          <w:color w:val="auto"/>
          <w:sz w:val="22"/>
          <w:szCs w:val="22"/>
        </w:rPr>
      </w:pPr>
    </w:p>
    <w:p w14:paraId="1625ECBC" w14:textId="77777777" w:rsidR="00A65BBB" w:rsidRPr="007F29F6" w:rsidRDefault="00D903D7" w:rsidP="00D903D7">
      <w:pPr>
        <w:pBdr>
          <w:top w:val="nil"/>
          <w:left w:val="nil"/>
          <w:bottom w:val="nil"/>
          <w:right w:val="nil"/>
          <w:between w:val="nil"/>
        </w:pBdr>
        <w:jc w:val="center"/>
        <w:rPr>
          <w:color w:val="auto"/>
          <w:sz w:val="22"/>
          <w:szCs w:val="22"/>
        </w:rPr>
      </w:pPr>
      <w:r w:rsidRPr="007F29F6">
        <w:rPr>
          <w:noProof/>
          <w:color w:val="auto"/>
          <w:sz w:val="22"/>
          <w:szCs w:val="22"/>
          <w:lang w:val="es-419" w:eastAsia="es-419"/>
        </w:rPr>
        <w:drawing>
          <wp:inline distT="0" distB="0" distL="0" distR="0" wp14:anchorId="4A1E263D" wp14:editId="749D8B00">
            <wp:extent cx="5143500" cy="4029075"/>
            <wp:effectExtent l="0" t="0" r="0" b="9525"/>
            <wp:docPr id="1022874488"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5"/>
                    <a:srcRect/>
                    <a:stretch>
                      <a:fillRect/>
                    </a:stretch>
                  </pic:blipFill>
                  <pic:spPr>
                    <a:xfrm>
                      <a:off x="0" y="0"/>
                      <a:ext cx="5143500" cy="4029075"/>
                    </a:xfrm>
                    <a:prstGeom prst="rect">
                      <a:avLst/>
                    </a:prstGeom>
                    <a:ln/>
                  </pic:spPr>
                </pic:pic>
              </a:graphicData>
            </a:graphic>
          </wp:inline>
        </w:drawing>
      </w:r>
    </w:p>
    <w:p w14:paraId="47F7B240" w14:textId="77777777" w:rsidR="00A65BBB" w:rsidRPr="007F29F6" w:rsidRDefault="00A65BBB">
      <w:pPr>
        <w:pBdr>
          <w:top w:val="nil"/>
          <w:left w:val="nil"/>
          <w:bottom w:val="nil"/>
          <w:right w:val="nil"/>
          <w:between w:val="nil"/>
        </w:pBdr>
        <w:jc w:val="both"/>
        <w:rPr>
          <w:color w:val="auto"/>
          <w:sz w:val="22"/>
          <w:szCs w:val="22"/>
        </w:rPr>
      </w:pPr>
    </w:p>
    <w:p w14:paraId="047E25CF"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 xml:space="preserve">A partir de los 6 meses, los menores se benefician especialmente de los alimentos de origen animal como la carne, el pescado, los huevos y los productos lácteos, que les aportan nutrientes esenciales y vitamina A, hierro, zinc y calcio, tan necesarios entre los 6 y los 23 meses de edad. Los alimentos de origen animal favorecen el crecimiento, la actividad física y el rendimiento cognitivo. Además, tienen un alto contenido de diversos micronutrientes esenciales que son muy adecuados para los estómagos, más pequeños, de los niños. El retraso en el crecimiento durante la primera infancia se relaciona también con el bajo consumo de alimentos de origen animal; pero en las zonas rurales de bajos ingresos, estos alimentos son caros (en especial los huevos y los productos lácteos), y por tanto su consumo es menor. En todo el mundo, sólo dos de cada cinco menores reciben alimentos de origen animal. </w:t>
      </w:r>
    </w:p>
    <w:p w14:paraId="3163880C" w14:textId="77777777" w:rsidR="00A65BBB" w:rsidRPr="007F29F6" w:rsidRDefault="00A65BBB">
      <w:pPr>
        <w:pBdr>
          <w:top w:val="nil"/>
          <w:left w:val="nil"/>
          <w:bottom w:val="nil"/>
          <w:right w:val="nil"/>
          <w:between w:val="nil"/>
        </w:pBdr>
        <w:jc w:val="both"/>
        <w:rPr>
          <w:color w:val="auto"/>
          <w:sz w:val="22"/>
          <w:szCs w:val="22"/>
          <w:highlight w:val="white"/>
        </w:rPr>
      </w:pPr>
    </w:p>
    <w:p w14:paraId="341BBF52" w14:textId="3C924DBE" w:rsidR="00A65BBB" w:rsidRDefault="00D903D7">
      <w:pPr>
        <w:jc w:val="both"/>
        <w:rPr>
          <w:color w:val="auto"/>
          <w:sz w:val="22"/>
          <w:szCs w:val="22"/>
        </w:rPr>
      </w:pPr>
      <w:r w:rsidRPr="007F29F6">
        <w:rPr>
          <w:color w:val="auto"/>
          <w:sz w:val="22"/>
          <w:szCs w:val="22"/>
          <w:highlight w:val="white"/>
        </w:rPr>
        <w:t>Según datos del Observatorio de Nutrición Infantil, en lo corrido del 2022, </w:t>
      </w:r>
      <w:r w:rsidRPr="007F29F6">
        <w:rPr>
          <w:b/>
          <w:color w:val="auto"/>
          <w:sz w:val="22"/>
          <w:szCs w:val="22"/>
          <w:highlight w:val="white"/>
        </w:rPr>
        <w:t>253 niños y niñas menores de cinco años han muerto por desnutrición</w:t>
      </w:r>
      <w:r w:rsidRPr="007F29F6">
        <w:rPr>
          <w:color w:val="auto"/>
          <w:sz w:val="22"/>
          <w:szCs w:val="22"/>
          <w:highlight w:val="white"/>
        </w:rPr>
        <w:t>. Uno de los principales problemas en el país es la inseguridad alimentaria que se vive y que afecta, de forma contundente, a los niños y niñas de Colombia.</w:t>
      </w:r>
    </w:p>
    <w:p w14:paraId="53BD42CC" w14:textId="1EB85E9C" w:rsidR="00E47594" w:rsidRDefault="00E47594">
      <w:pPr>
        <w:jc w:val="both"/>
        <w:rPr>
          <w:color w:val="auto"/>
          <w:sz w:val="22"/>
          <w:szCs w:val="22"/>
        </w:rPr>
      </w:pPr>
    </w:p>
    <w:p w14:paraId="221239A0" w14:textId="77777777" w:rsidR="00E47594" w:rsidRPr="007F29F6" w:rsidRDefault="00E47594">
      <w:pPr>
        <w:jc w:val="both"/>
        <w:rPr>
          <w:color w:val="auto"/>
          <w:sz w:val="22"/>
          <w:szCs w:val="22"/>
        </w:rPr>
      </w:pPr>
    </w:p>
    <w:p w14:paraId="278784AF" w14:textId="77777777" w:rsidR="00A65BBB" w:rsidRPr="007F29F6" w:rsidRDefault="00A65BBB">
      <w:pPr>
        <w:rPr>
          <w:color w:val="auto"/>
          <w:sz w:val="22"/>
          <w:szCs w:val="22"/>
        </w:rPr>
      </w:pPr>
    </w:p>
    <w:p w14:paraId="14F9E387" w14:textId="77777777" w:rsidR="00A65BBB" w:rsidRPr="007F29F6" w:rsidRDefault="00D903D7">
      <w:pPr>
        <w:pBdr>
          <w:top w:val="nil"/>
          <w:left w:val="nil"/>
          <w:bottom w:val="nil"/>
          <w:right w:val="nil"/>
          <w:between w:val="nil"/>
        </w:pBdr>
        <w:jc w:val="center"/>
        <w:rPr>
          <w:color w:val="auto"/>
          <w:sz w:val="22"/>
          <w:szCs w:val="22"/>
          <w:highlight w:val="yellow"/>
        </w:rPr>
      </w:pPr>
      <w:r w:rsidRPr="007F29F6">
        <w:rPr>
          <w:color w:val="auto"/>
          <w:sz w:val="22"/>
          <w:szCs w:val="22"/>
        </w:rPr>
        <w:t>TASA MORTALIDAD NIÑOS MENORES 5 AÑOS EN BOGOTÁ</w:t>
      </w:r>
    </w:p>
    <w:p w14:paraId="519A5D20" w14:textId="77777777" w:rsidR="00A65BBB" w:rsidRPr="007F29F6" w:rsidRDefault="00A65BBB">
      <w:pPr>
        <w:pBdr>
          <w:top w:val="nil"/>
          <w:left w:val="nil"/>
          <w:bottom w:val="nil"/>
          <w:right w:val="nil"/>
          <w:between w:val="nil"/>
        </w:pBdr>
        <w:jc w:val="both"/>
        <w:rPr>
          <w:color w:val="auto"/>
          <w:sz w:val="22"/>
          <w:szCs w:val="22"/>
          <w:highlight w:val="yellow"/>
        </w:rPr>
      </w:pPr>
    </w:p>
    <w:p w14:paraId="29F37F79" w14:textId="77777777" w:rsidR="00A65BBB" w:rsidRPr="007F29F6" w:rsidRDefault="00D903D7">
      <w:pPr>
        <w:jc w:val="both"/>
        <w:rPr>
          <w:color w:val="auto"/>
          <w:sz w:val="22"/>
          <w:szCs w:val="22"/>
          <w:highlight w:val="yellow"/>
        </w:rPr>
      </w:pPr>
      <w:r w:rsidRPr="007F29F6">
        <w:rPr>
          <w:noProof/>
          <w:color w:val="auto"/>
          <w:sz w:val="22"/>
          <w:szCs w:val="22"/>
          <w:lang w:val="es-419" w:eastAsia="es-419"/>
        </w:rPr>
        <w:drawing>
          <wp:inline distT="0" distB="0" distL="0" distR="0" wp14:anchorId="2C81CB22" wp14:editId="1C371406">
            <wp:extent cx="6045200" cy="3632200"/>
            <wp:effectExtent l="38100" t="38100" r="31750" b="44450"/>
            <wp:docPr id="102287447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6"/>
                    <a:srcRect l="19285" t="36216" r="20610" b="3222"/>
                    <a:stretch>
                      <a:fillRect/>
                    </a:stretch>
                  </pic:blipFill>
                  <pic:spPr>
                    <a:xfrm>
                      <a:off x="0" y="0"/>
                      <a:ext cx="6045614" cy="3632449"/>
                    </a:xfrm>
                    <a:prstGeom prst="rect">
                      <a:avLst/>
                    </a:prstGeom>
                    <a:ln w="25400">
                      <a:solidFill>
                        <a:srgbClr val="FFFFFF"/>
                      </a:solidFill>
                      <a:prstDash val="solid"/>
                    </a:ln>
                  </pic:spPr>
                </pic:pic>
              </a:graphicData>
            </a:graphic>
          </wp:inline>
        </w:drawing>
      </w:r>
    </w:p>
    <w:p w14:paraId="7D6E1F8B" w14:textId="1B757967" w:rsidR="00A65BBB" w:rsidRPr="007F29F6" w:rsidRDefault="00A65BBB">
      <w:pPr>
        <w:pBdr>
          <w:top w:val="nil"/>
          <w:left w:val="nil"/>
          <w:bottom w:val="nil"/>
          <w:right w:val="nil"/>
          <w:between w:val="nil"/>
        </w:pBdr>
        <w:jc w:val="center"/>
        <w:rPr>
          <w:color w:val="auto"/>
          <w:sz w:val="22"/>
          <w:szCs w:val="22"/>
          <w:highlight w:val="yellow"/>
        </w:rPr>
      </w:pPr>
    </w:p>
    <w:p w14:paraId="04BD087E" w14:textId="4DB4CFB3" w:rsidR="00A65BBB" w:rsidRPr="007F29F6" w:rsidRDefault="00A12031" w:rsidP="006D4E14">
      <w:pPr>
        <w:pBdr>
          <w:top w:val="nil"/>
          <w:left w:val="nil"/>
          <w:bottom w:val="nil"/>
          <w:right w:val="nil"/>
          <w:between w:val="nil"/>
        </w:pBdr>
        <w:jc w:val="both"/>
        <w:rPr>
          <w:color w:val="auto"/>
          <w:sz w:val="22"/>
          <w:szCs w:val="22"/>
          <w:highlight w:val="white"/>
        </w:rPr>
      </w:pPr>
      <w:r w:rsidRPr="007F29F6">
        <w:rPr>
          <w:color w:val="auto"/>
          <w:sz w:val="22"/>
          <w:szCs w:val="22"/>
          <w:highlight w:val="white"/>
        </w:rPr>
        <w:t>El Informe mundial sobre las crisis alimentarias (GRFC) 2024 confirma la enormidad del desafío que supone alcanzar el objetivo de acabar con el hambre para 2030. En 2023, casi 282 millones de personas (el 21,5 por ciento de la población analizada) en 59 países y territorios se enfrentaban a altos niveles de inseguridad alimentaria aguda que requerían asistencia alimentaria y de subsistencia urgente. Este aumento de 24 millones de personas desde 2022</w:t>
      </w:r>
      <w:r w:rsidR="003663AB" w:rsidRPr="007F29F6">
        <w:rPr>
          <w:color w:val="auto"/>
          <w:sz w:val="22"/>
          <w:szCs w:val="22"/>
          <w:highlight w:val="white"/>
        </w:rPr>
        <w:t>,</w:t>
      </w:r>
      <w:r w:rsidRPr="007F29F6">
        <w:rPr>
          <w:color w:val="auto"/>
          <w:sz w:val="22"/>
          <w:szCs w:val="22"/>
          <w:highlight w:val="white"/>
        </w:rPr>
        <w:t xml:space="preserve"> se explica por la ampliación de la cobertura del análisis, así como por el deterioro de la inseguridad alimentaria aguda en algunos países, que supera las mejoras en otros.</w:t>
      </w:r>
    </w:p>
    <w:p w14:paraId="144AD9FA" w14:textId="77777777" w:rsidR="006D4E14" w:rsidRPr="007F29F6" w:rsidRDefault="006D4E14" w:rsidP="006D4E14">
      <w:pPr>
        <w:pBdr>
          <w:top w:val="nil"/>
          <w:left w:val="nil"/>
          <w:bottom w:val="nil"/>
          <w:right w:val="nil"/>
          <w:between w:val="nil"/>
        </w:pBdr>
        <w:jc w:val="both"/>
        <w:rPr>
          <w:color w:val="auto"/>
          <w:sz w:val="22"/>
          <w:szCs w:val="22"/>
          <w:highlight w:val="white"/>
        </w:rPr>
      </w:pPr>
    </w:p>
    <w:p w14:paraId="62FB79F3" w14:textId="305B7418" w:rsidR="00A65BBB" w:rsidRPr="007F29F6" w:rsidRDefault="0030569F" w:rsidP="006D4E14">
      <w:pPr>
        <w:pBdr>
          <w:top w:val="nil"/>
          <w:left w:val="nil"/>
          <w:bottom w:val="nil"/>
          <w:right w:val="nil"/>
          <w:between w:val="nil"/>
        </w:pBdr>
        <w:jc w:val="both"/>
        <w:rPr>
          <w:color w:val="auto"/>
          <w:sz w:val="22"/>
          <w:szCs w:val="22"/>
          <w:highlight w:val="white"/>
        </w:rPr>
      </w:pPr>
      <w:r w:rsidRPr="007F29F6">
        <w:rPr>
          <w:color w:val="auto"/>
          <w:sz w:val="22"/>
          <w:szCs w:val="22"/>
          <w:highlight w:val="white"/>
        </w:rPr>
        <w:t xml:space="preserve">La implementación </w:t>
      </w:r>
      <w:r w:rsidR="00F5483F" w:rsidRPr="007F29F6">
        <w:rPr>
          <w:color w:val="auto"/>
          <w:sz w:val="22"/>
          <w:szCs w:val="22"/>
          <w:highlight w:val="white"/>
        </w:rPr>
        <w:t>del p</w:t>
      </w:r>
      <w:r w:rsidRPr="007F29F6">
        <w:rPr>
          <w:color w:val="auto"/>
          <w:sz w:val="22"/>
          <w:szCs w:val="22"/>
          <w:highlight w:val="white"/>
        </w:rPr>
        <w:t xml:space="preserve">rograma dirigido a </w:t>
      </w:r>
      <w:r w:rsidR="00F5483F" w:rsidRPr="007F29F6">
        <w:rPr>
          <w:color w:val="auto"/>
          <w:sz w:val="22"/>
          <w:szCs w:val="22"/>
          <w:highlight w:val="white"/>
        </w:rPr>
        <w:t xml:space="preserve">las </w:t>
      </w:r>
      <w:r w:rsidRPr="007F29F6">
        <w:rPr>
          <w:color w:val="auto"/>
          <w:sz w:val="22"/>
          <w:szCs w:val="22"/>
          <w:highlight w:val="white"/>
        </w:rPr>
        <w:t>niñas, niños y madres gestantes contribuyera al desarrollo integral de la Prim</w:t>
      </w:r>
      <w:r w:rsidR="007D176D" w:rsidRPr="007F29F6">
        <w:rPr>
          <w:color w:val="auto"/>
          <w:sz w:val="22"/>
          <w:szCs w:val="22"/>
          <w:highlight w:val="white"/>
        </w:rPr>
        <w:t xml:space="preserve">era Infancia y al bienestar de </w:t>
      </w:r>
      <w:r w:rsidRPr="007F29F6">
        <w:rPr>
          <w:color w:val="auto"/>
          <w:sz w:val="22"/>
          <w:szCs w:val="22"/>
          <w:highlight w:val="white"/>
        </w:rPr>
        <w:t xml:space="preserve">las familias en </w:t>
      </w:r>
      <w:r w:rsidR="007D176D" w:rsidRPr="007F29F6">
        <w:rPr>
          <w:color w:val="auto"/>
          <w:sz w:val="22"/>
          <w:szCs w:val="22"/>
          <w:highlight w:val="white"/>
        </w:rPr>
        <w:t xml:space="preserve">Bogotá, </w:t>
      </w:r>
      <w:r w:rsidRPr="007F29F6">
        <w:rPr>
          <w:color w:val="auto"/>
          <w:sz w:val="22"/>
          <w:szCs w:val="22"/>
          <w:highlight w:val="white"/>
        </w:rPr>
        <w:t xml:space="preserve">la construcción </w:t>
      </w:r>
      <w:r w:rsidR="007D176D" w:rsidRPr="007F29F6">
        <w:rPr>
          <w:color w:val="auto"/>
          <w:sz w:val="22"/>
          <w:szCs w:val="22"/>
          <w:highlight w:val="white"/>
        </w:rPr>
        <w:t xml:space="preserve">de una sociedad más equitativa y próspera. </w:t>
      </w:r>
    </w:p>
    <w:p w14:paraId="1B3B1C6E" w14:textId="45BE78F5" w:rsidR="0030569F" w:rsidRPr="007F29F6" w:rsidRDefault="0030569F" w:rsidP="006D4E14">
      <w:pPr>
        <w:pBdr>
          <w:top w:val="nil"/>
          <w:left w:val="nil"/>
          <w:bottom w:val="nil"/>
          <w:right w:val="nil"/>
          <w:between w:val="nil"/>
        </w:pBdr>
        <w:jc w:val="both"/>
        <w:rPr>
          <w:color w:val="auto"/>
          <w:sz w:val="22"/>
          <w:szCs w:val="22"/>
          <w:highlight w:val="white"/>
        </w:rPr>
      </w:pPr>
    </w:p>
    <w:p w14:paraId="37333668" w14:textId="42BB00BC" w:rsidR="0030569F" w:rsidRPr="007F29F6" w:rsidRDefault="0030569F" w:rsidP="006D4E14">
      <w:pPr>
        <w:pBdr>
          <w:top w:val="nil"/>
          <w:left w:val="nil"/>
          <w:bottom w:val="nil"/>
          <w:right w:val="nil"/>
          <w:between w:val="nil"/>
        </w:pBdr>
        <w:jc w:val="both"/>
        <w:rPr>
          <w:color w:val="auto"/>
          <w:sz w:val="22"/>
          <w:szCs w:val="22"/>
          <w:highlight w:val="white"/>
        </w:rPr>
      </w:pPr>
    </w:p>
    <w:p w14:paraId="1B17F4AE" w14:textId="5D683F39" w:rsidR="0030569F" w:rsidRDefault="0030569F" w:rsidP="006D4E14">
      <w:pPr>
        <w:pBdr>
          <w:top w:val="nil"/>
          <w:left w:val="nil"/>
          <w:bottom w:val="nil"/>
          <w:right w:val="nil"/>
          <w:between w:val="nil"/>
        </w:pBdr>
        <w:jc w:val="both"/>
        <w:rPr>
          <w:color w:val="auto"/>
          <w:sz w:val="22"/>
          <w:szCs w:val="22"/>
          <w:highlight w:val="white"/>
        </w:rPr>
      </w:pPr>
    </w:p>
    <w:p w14:paraId="034E55C9" w14:textId="6F3DBEF5" w:rsidR="00CA5A93" w:rsidRDefault="00CA5A93" w:rsidP="006D4E14">
      <w:pPr>
        <w:pBdr>
          <w:top w:val="nil"/>
          <w:left w:val="nil"/>
          <w:bottom w:val="nil"/>
          <w:right w:val="nil"/>
          <w:between w:val="nil"/>
        </w:pBdr>
        <w:jc w:val="both"/>
        <w:rPr>
          <w:color w:val="auto"/>
          <w:sz w:val="22"/>
          <w:szCs w:val="22"/>
          <w:highlight w:val="white"/>
        </w:rPr>
      </w:pPr>
    </w:p>
    <w:p w14:paraId="2ED3AD07" w14:textId="30397662" w:rsidR="00CA5A93" w:rsidRDefault="00CA5A93" w:rsidP="006D4E14">
      <w:pPr>
        <w:pBdr>
          <w:top w:val="nil"/>
          <w:left w:val="nil"/>
          <w:bottom w:val="nil"/>
          <w:right w:val="nil"/>
          <w:between w:val="nil"/>
        </w:pBdr>
        <w:jc w:val="both"/>
        <w:rPr>
          <w:color w:val="auto"/>
          <w:sz w:val="22"/>
          <w:szCs w:val="22"/>
          <w:highlight w:val="white"/>
        </w:rPr>
      </w:pPr>
    </w:p>
    <w:p w14:paraId="277F5D7A" w14:textId="5C31DCEC" w:rsidR="00E47594" w:rsidRDefault="00E47594" w:rsidP="006D4E14">
      <w:pPr>
        <w:pBdr>
          <w:top w:val="nil"/>
          <w:left w:val="nil"/>
          <w:bottom w:val="nil"/>
          <w:right w:val="nil"/>
          <w:between w:val="nil"/>
        </w:pBdr>
        <w:jc w:val="both"/>
        <w:rPr>
          <w:color w:val="auto"/>
          <w:sz w:val="22"/>
          <w:szCs w:val="22"/>
          <w:highlight w:val="white"/>
        </w:rPr>
      </w:pPr>
    </w:p>
    <w:p w14:paraId="3D3FD4D5" w14:textId="54D4B30A" w:rsidR="0030569F" w:rsidRPr="007F29F6" w:rsidRDefault="0030569F" w:rsidP="006D4E14">
      <w:pPr>
        <w:pBdr>
          <w:top w:val="nil"/>
          <w:left w:val="nil"/>
          <w:bottom w:val="nil"/>
          <w:right w:val="nil"/>
          <w:between w:val="nil"/>
        </w:pBdr>
        <w:jc w:val="both"/>
        <w:rPr>
          <w:color w:val="auto"/>
          <w:sz w:val="22"/>
          <w:szCs w:val="22"/>
          <w:highlight w:val="white"/>
        </w:rPr>
      </w:pPr>
    </w:p>
    <w:p w14:paraId="20166960" w14:textId="77777777" w:rsidR="00A65BBB" w:rsidRPr="007F29F6" w:rsidRDefault="00D903D7">
      <w:pPr>
        <w:pBdr>
          <w:top w:val="nil"/>
          <w:left w:val="nil"/>
          <w:bottom w:val="nil"/>
          <w:right w:val="nil"/>
          <w:between w:val="nil"/>
        </w:pBdr>
        <w:jc w:val="both"/>
        <w:rPr>
          <w:b/>
          <w:color w:val="auto"/>
          <w:sz w:val="22"/>
          <w:szCs w:val="22"/>
        </w:rPr>
      </w:pPr>
      <w:r w:rsidRPr="007F29F6">
        <w:rPr>
          <w:b/>
          <w:color w:val="auto"/>
          <w:sz w:val="22"/>
          <w:szCs w:val="22"/>
        </w:rPr>
        <w:t>4. SUSTENTO JURÍDICO</w:t>
      </w:r>
    </w:p>
    <w:p w14:paraId="16D53CB4" w14:textId="77777777" w:rsidR="00A65BBB" w:rsidRPr="007F29F6" w:rsidRDefault="00A65BBB">
      <w:pPr>
        <w:pBdr>
          <w:top w:val="nil"/>
          <w:left w:val="nil"/>
          <w:bottom w:val="nil"/>
          <w:right w:val="nil"/>
          <w:between w:val="nil"/>
        </w:pBdr>
        <w:jc w:val="both"/>
        <w:rPr>
          <w:color w:val="auto"/>
          <w:sz w:val="22"/>
          <w:szCs w:val="22"/>
        </w:rPr>
      </w:pPr>
    </w:p>
    <w:p w14:paraId="0D867B0B"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Dentro del marco jurídico que soporta el presente proyecto se pueden mencionar los siguientes:</w:t>
      </w:r>
    </w:p>
    <w:p w14:paraId="7B2B0A91" w14:textId="77777777" w:rsidR="00A65BBB" w:rsidRPr="007F29F6" w:rsidRDefault="00A65BBB">
      <w:pPr>
        <w:pBdr>
          <w:top w:val="nil"/>
          <w:left w:val="nil"/>
          <w:bottom w:val="nil"/>
          <w:right w:val="nil"/>
          <w:between w:val="nil"/>
        </w:pBdr>
        <w:jc w:val="both"/>
        <w:rPr>
          <w:color w:val="auto"/>
          <w:sz w:val="22"/>
          <w:szCs w:val="22"/>
        </w:rPr>
      </w:pPr>
    </w:p>
    <w:p w14:paraId="3D415802"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Desde el Marco Internacional y asumiendo las recomendaciones expuestas en el concepto de la Administración (Secretaria Distrital de Integración Social, del 12 de abril de 2016) se considera el siguiente:</w:t>
      </w:r>
    </w:p>
    <w:p w14:paraId="0EDA1DF8" w14:textId="77777777" w:rsidR="00A65BBB" w:rsidRPr="007F29F6" w:rsidRDefault="00A65BBB">
      <w:pPr>
        <w:pBdr>
          <w:top w:val="nil"/>
          <w:left w:val="nil"/>
          <w:bottom w:val="nil"/>
          <w:right w:val="nil"/>
          <w:between w:val="nil"/>
        </w:pBdr>
        <w:jc w:val="both"/>
        <w:rPr>
          <w:color w:val="auto"/>
          <w:sz w:val="22"/>
          <w:szCs w:val="22"/>
        </w:rPr>
      </w:pPr>
    </w:p>
    <w:p w14:paraId="60BC7361" w14:textId="77777777" w:rsidR="00A65BBB" w:rsidRPr="007F29F6" w:rsidRDefault="00D903D7">
      <w:pPr>
        <w:numPr>
          <w:ilvl w:val="0"/>
          <w:numId w:val="5"/>
        </w:numPr>
        <w:pBdr>
          <w:top w:val="nil"/>
          <w:left w:val="nil"/>
          <w:bottom w:val="nil"/>
          <w:right w:val="nil"/>
          <w:between w:val="nil"/>
        </w:pBdr>
        <w:jc w:val="both"/>
        <w:rPr>
          <w:color w:val="auto"/>
          <w:sz w:val="22"/>
          <w:szCs w:val="22"/>
        </w:rPr>
      </w:pPr>
      <w:r w:rsidRPr="007F29F6">
        <w:rPr>
          <w:i/>
          <w:color w:val="auto"/>
          <w:sz w:val="22"/>
          <w:szCs w:val="22"/>
        </w:rPr>
        <w:t xml:space="preserve">“Declaración Universal de Derechos Humanos, el Pacto Internacional de Derechos Económicos, Sociales y Culturales y el protocolo de San Salvador, </w:t>
      </w:r>
      <w:r w:rsidRPr="007F29F6">
        <w:rPr>
          <w:i/>
          <w:color w:val="auto"/>
          <w:sz w:val="22"/>
          <w:szCs w:val="22"/>
          <w:u w:val="single"/>
        </w:rPr>
        <w:t>sólo en la medida en que los individuos dispones, acceden, consumen y alcanzan una utilización efectiva de los alimentos, pueden participar en igual de condiciones en los progresos económicos, sociales, culturales y políticos y pueden ejercer sus derechos civiles y políticos y sus deberes económicos y sociales”</w:t>
      </w:r>
      <w:r w:rsidRPr="007F29F6">
        <w:rPr>
          <w:color w:val="auto"/>
          <w:sz w:val="22"/>
          <w:szCs w:val="22"/>
        </w:rPr>
        <w:t xml:space="preserve"> (subrayado fuera del texto).</w:t>
      </w:r>
    </w:p>
    <w:p w14:paraId="38A34A99" w14:textId="77777777" w:rsidR="00A65BBB" w:rsidRPr="007F29F6" w:rsidRDefault="00A65BBB">
      <w:pPr>
        <w:pBdr>
          <w:top w:val="nil"/>
          <w:left w:val="nil"/>
          <w:bottom w:val="nil"/>
          <w:right w:val="nil"/>
          <w:between w:val="nil"/>
        </w:pBdr>
        <w:jc w:val="both"/>
        <w:rPr>
          <w:color w:val="auto"/>
          <w:sz w:val="22"/>
          <w:szCs w:val="22"/>
        </w:rPr>
      </w:pPr>
    </w:p>
    <w:p w14:paraId="6B719ACF"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Desde el marco Constitucional, resaltamos los Artículos 13, 43, 44 y 334 sobre los derechos fundamentales de los niños:</w:t>
      </w:r>
    </w:p>
    <w:p w14:paraId="004CDF21" w14:textId="77777777" w:rsidR="00A65BBB" w:rsidRPr="007F29F6" w:rsidRDefault="00A65BBB">
      <w:pPr>
        <w:pBdr>
          <w:top w:val="nil"/>
          <w:left w:val="nil"/>
          <w:bottom w:val="nil"/>
          <w:right w:val="nil"/>
          <w:between w:val="nil"/>
        </w:pBdr>
        <w:jc w:val="both"/>
        <w:rPr>
          <w:color w:val="auto"/>
          <w:sz w:val="22"/>
          <w:szCs w:val="22"/>
        </w:rPr>
      </w:pPr>
    </w:p>
    <w:p w14:paraId="2018A612" w14:textId="77777777" w:rsidR="00A65BBB" w:rsidRPr="007F29F6" w:rsidRDefault="00D903D7">
      <w:pPr>
        <w:numPr>
          <w:ilvl w:val="0"/>
          <w:numId w:val="5"/>
        </w:numPr>
        <w:pBdr>
          <w:top w:val="nil"/>
          <w:left w:val="nil"/>
          <w:bottom w:val="nil"/>
          <w:right w:val="nil"/>
          <w:between w:val="nil"/>
        </w:pBdr>
        <w:shd w:val="clear" w:color="auto" w:fill="FFFFFF"/>
        <w:jc w:val="both"/>
        <w:rPr>
          <w:i/>
          <w:color w:val="auto"/>
          <w:sz w:val="22"/>
          <w:szCs w:val="22"/>
        </w:rPr>
      </w:pPr>
      <w:r w:rsidRPr="007F29F6">
        <w:rPr>
          <w:b/>
          <w:i/>
          <w:color w:val="auto"/>
          <w:sz w:val="22"/>
          <w:szCs w:val="22"/>
        </w:rPr>
        <w:t xml:space="preserve">“ARTÍCULO 13. </w:t>
      </w:r>
      <w:r w:rsidRPr="007F29F6">
        <w:rPr>
          <w:i/>
          <w:color w:val="auto"/>
          <w:sz w:val="22"/>
          <w:szCs w:val="22"/>
        </w:rPr>
        <w:t>Todas las personas nacen libres e iguales ante la ley, recibirán la misma protección y trato de las autoridades y gozarán de los mismos derechos, libertades y oportunidades sin ninguna discriminación por razones de sexo, raza, origen nacional o familiar, lengua, religión, opinión política o filosófica.</w:t>
      </w:r>
    </w:p>
    <w:p w14:paraId="6CA7B30A" w14:textId="77777777" w:rsidR="00A65BBB" w:rsidRPr="007F29F6" w:rsidRDefault="00A65BBB">
      <w:pPr>
        <w:pBdr>
          <w:top w:val="nil"/>
          <w:left w:val="nil"/>
          <w:bottom w:val="nil"/>
          <w:right w:val="nil"/>
          <w:between w:val="nil"/>
        </w:pBdr>
        <w:shd w:val="clear" w:color="auto" w:fill="FFFFFF"/>
        <w:ind w:left="720"/>
        <w:jc w:val="both"/>
        <w:rPr>
          <w:i/>
          <w:color w:val="auto"/>
          <w:sz w:val="22"/>
          <w:szCs w:val="22"/>
        </w:rPr>
      </w:pPr>
    </w:p>
    <w:p w14:paraId="788C7F30" w14:textId="77777777" w:rsidR="00A65BBB" w:rsidRPr="007F29F6" w:rsidRDefault="00D903D7">
      <w:pPr>
        <w:pBdr>
          <w:top w:val="nil"/>
          <w:left w:val="nil"/>
          <w:bottom w:val="nil"/>
          <w:right w:val="nil"/>
          <w:between w:val="nil"/>
        </w:pBdr>
        <w:shd w:val="clear" w:color="auto" w:fill="FFFFFF"/>
        <w:ind w:left="709"/>
        <w:jc w:val="both"/>
        <w:rPr>
          <w:i/>
          <w:color w:val="auto"/>
          <w:sz w:val="22"/>
          <w:szCs w:val="22"/>
        </w:rPr>
      </w:pPr>
      <w:r w:rsidRPr="007F29F6">
        <w:rPr>
          <w:i/>
          <w:color w:val="auto"/>
          <w:sz w:val="22"/>
          <w:szCs w:val="22"/>
        </w:rPr>
        <w:t xml:space="preserve">El Estado promoverá las condiciones para que la igualdad sea real y efectiva </w:t>
      </w:r>
      <w:r w:rsidRPr="007F29F6">
        <w:rPr>
          <w:i/>
          <w:color w:val="auto"/>
          <w:sz w:val="22"/>
          <w:szCs w:val="22"/>
          <w:u w:val="single"/>
        </w:rPr>
        <w:t>y adoptará medidas en favor de grupos discriminados o marginados”</w:t>
      </w:r>
      <w:r w:rsidRPr="007F29F6">
        <w:rPr>
          <w:i/>
          <w:color w:val="auto"/>
          <w:sz w:val="22"/>
          <w:szCs w:val="22"/>
        </w:rPr>
        <w:t xml:space="preserve"> </w:t>
      </w:r>
    </w:p>
    <w:p w14:paraId="40F85EAE" w14:textId="77777777" w:rsidR="00A65BBB" w:rsidRPr="007F29F6" w:rsidRDefault="00A65BBB">
      <w:pPr>
        <w:pBdr>
          <w:top w:val="nil"/>
          <w:left w:val="nil"/>
          <w:bottom w:val="nil"/>
          <w:right w:val="nil"/>
          <w:between w:val="nil"/>
        </w:pBdr>
        <w:shd w:val="clear" w:color="auto" w:fill="FFFFFF"/>
        <w:ind w:left="709"/>
        <w:jc w:val="both"/>
        <w:rPr>
          <w:i/>
          <w:color w:val="auto"/>
          <w:sz w:val="22"/>
          <w:szCs w:val="22"/>
        </w:rPr>
      </w:pPr>
    </w:p>
    <w:p w14:paraId="13551800" w14:textId="3DA3D9C4" w:rsidR="00A65BBB" w:rsidRPr="007F29F6" w:rsidRDefault="00D903D7">
      <w:pPr>
        <w:pBdr>
          <w:top w:val="nil"/>
          <w:left w:val="nil"/>
          <w:bottom w:val="nil"/>
          <w:right w:val="nil"/>
          <w:between w:val="nil"/>
        </w:pBdr>
        <w:shd w:val="clear" w:color="auto" w:fill="FFFFFF"/>
        <w:ind w:left="709"/>
        <w:jc w:val="both"/>
        <w:rPr>
          <w:i/>
          <w:color w:val="auto"/>
          <w:sz w:val="22"/>
          <w:szCs w:val="22"/>
        </w:rPr>
      </w:pPr>
      <w:r w:rsidRPr="007F29F6">
        <w:rPr>
          <w:i/>
          <w:color w:val="auto"/>
          <w:sz w:val="22"/>
          <w:szCs w:val="22"/>
        </w:rPr>
        <w:t>El Estado protegerá especialmente a aquellas personas que, por su condición económica, física o mental, se encuentren en circunstancia de debilidad manifiesta y sancionará los abusos o maltratos que contra ellas se cometan.” (subrayado fuera del texto)</w:t>
      </w:r>
    </w:p>
    <w:p w14:paraId="428662DC" w14:textId="77777777" w:rsidR="00A65BBB" w:rsidRPr="007F29F6" w:rsidRDefault="00A65BBB">
      <w:pPr>
        <w:pBdr>
          <w:top w:val="nil"/>
          <w:left w:val="nil"/>
          <w:bottom w:val="nil"/>
          <w:right w:val="nil"/>
          <w:between w:val="nil"/>
        </w:pBdr>
        <w:shd w:val="clear" w:color="auto" w:fill="FFFFFF"/>
        <w:ind w:left="709"/>
        <w:jc w:val="both"/>
        <w:rPr>
          <w:color w:val="auto"/>
          <w:sz w:val="22"/>
          <w:szCs w:val="22"/>
        </w:rPr>
      </w:pPr>
    </w:p>
    <w:p w14:paraId="388B67DE" w14:textId="77777777" w:rsidR="00A65BBB" w:rsidRPr="007F29F6" w:rsidRDefault="00D903D7">
      <w:pPr>
        <w:numPr>
          <w:ilvl w:val="0"/>
          <w:numId w:val="5"/>
        </w:numPr>
        <w:pBdr>
          <w:top w:val="nil"/>
          <w:left w:val="nil"/>
          <w:bottom w:val="nil"/>
          <w:right w:val="nil"/>
          <w:between w:val="nil"/>
        </w:pBdr>
        <w:jc w:val="both"/>
        <w:rPr>
          <w:i/>
          <w:color w:val="auto"/>
          <w:sz w:val="22"/>
          <w:szCs w:val="22"/>
        </w:rPr>
      </w:pPr>
      <w:r w:rsidRPr="007F29F6">
        <w:rPr>
          <w:b/>
          <w:i/>
          <w:color w:val="auto"/>
          <w:sz w:val="22"/>
          <w:szCs w:val="22"/>
        </w:rPr>
        <w:t>“ARTÍCULO 43.</w:t>
      </w:r>
      <w:r w:rsidRPr="007F29F6">
        <w:rPr>
          <w:i/>
          <w:color w:val="auto"/>
          <w:sz w:val="22"/>
          <w:szCs w:val="22"/>
        </w:rPr>
        <w:t xml:space="preserve"> La mujer y el hombre tienen iguales derechos y oportunidades. La mujer no podrá ser sometida a ninguna clase de discriminación. Durante el embarazo y después del parto gozará de especial asistencia y protección del Estado, y recibirá de éste subsidio alimentario si entonces estuviere desempleada o desamparada.</w:t>
      </w:r>
    </w:p>
    <w:p w14:paraId="571C703C" w14:textId="77777777" w:rsidR="00A65BBB" w:rsidRPr="007F29F6" w:rsidRDefault="00A65BBB">
      <w:pPr>
        <w:pBdr>
          <w:top w:val="nil"/>
          <w:left w:val="nil"/>
          <w:bottom w:val="nil"/>
          <w:right w:val="nil"/>
          <w:between w:val="nil"/>
        </w:pBdr>
        <w:jc w:val="both"/>
        <w:rPr>
          <w:color w:val="auto"/>
          <w:sz w:val="22"/>
          <w:szCs w:val="22"/>
        </w:rPr>
      </w:pPr>
    </w:p>
    <w:p w14:paraId="790A9DA9"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 xml:space="preserve">El Estado apoyará de manera especial a la mujer cabeza de familia.” </w:t>
      </w:r>
    </w:p>
    <w:p w14:paraId="2BB6FEB6" w14:textId="77777777" w:rsidR="00A65BBB" w:rsidRPr="007F29F6" w:rsidRDefault="00D903D7">
      <w:pPr>
        <w:numPr>
          <w:ilvl w:val="0"/>
          <w:numId w:val="5"/>
        </w:numPr>
        <w:pBdr>
          <w:top w:val="nil"/>
          <w:left w:val="nil"/>
          <w:bottom w:val="nil"/>
          <w:right w:val="nil"/>
          <w:between w:val="nil"/>
        </w:pBdr>
        <w:jc w:val="both"/>
        <w:rPr>
          <w:i/>
          <w:color w:val="auto"/>
          <w:sz w:val="22"/>
          <w:szCs w:val="22"/>
        </w:rPr>
      </w:pPr>
      <w:r w:rsidRPr="007F29F6">
        <w:rPr>
          <w:b/>
          <w:i/>
          <w:color w:val="auto"/>
          <w:sz w:val="22"/>
          <w:szCs w:val="22"/>
        </w:rPr>
        <w:t>“ARTÍCULO 44.</w:t>
      </w:r>
      <w:r w:rsidRPr="007F29F6">
        <w:rPr>
          <w:i/>
          <w:color w:val="auto"/>
          <w:sz w:val="22"/>
          <w:szCs w:val="22"/>
        </w:rPr>
        <w:t xml:space="preserve"> Son derechos fundamentales de los niños: la vida, la integridad física, la salud y la seguridad social, la alimentación equilibrada, su nombre y nacionalidad, tener una familia y no ser separados de ella, el cuidado y amor, la educación y la cultura, la recreación y la libre expresión de su opinión. Serán protegidos contra toda forma de abandono, violencia física o moral, secuestro, venta, abuso sexual, explotación laboral o económica y trabajos riesgosos. Gozarán también de los demás derechos consagrados en la Constitución, en las leyes y en los tratados internacionales ratificados por Colombia.</w:t>
      </w:r>
    </w:p>
    <w:p w14:paraId="26565566" w14:textId="77777777" w:rsidR="00A65BBB" w:rsidRPr="007F29F6" w:rsidRDefault="00A65BBB">
      <w:pPr>
        <w:pBdr>
          <w:top w:val="nil"/>
          <w:left w:val="nil"/>
          <w:bottom w:val="nil"/>
          <w:right w:val="nil"/>
          <w:between w:val="nil"/>
        </w:pBdr>
        <w:ind w:left="709"/>
        <w:jc w:val="both"/>
        <w:rPr>
          <w:i/>
          <w:color w:val="auto"/>
          <w:sz w:val="22"/>
          <w:szCs w:val="22"/>
        </w:rPr>
      </w:pPr>
    </w:p>
    <w:p w14:paraId="5916F641"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La familia, la sociedad y el Estado tienen la obligación de asistir y proteger al niño para garantizar su desarrollo armónico e integral y el ejercicio pleno de sus derechos. Cualquier persona puede exigir de la autoridad competente su cumplimiento y la sanción de los infractores.</w:t>
      </w:r>
    </w:p>
    <w:p w14:paraId="60F21166" w14:textId="77777777" w:rsidR="00A65BBB" w:rsidRPr="007F29F6" w:rsidRDefault="00A65BBB">
      <w:pPr>
        <w:pBdr>
          <w:top w:val="nil"/>
          <w:left w:val="nil"/>
          <w:bottom w:val="nil"/>
          <w:right w:val="nil"/>
          <w:between w:val="nil"/>
        </w:pBdr>
        <w:ind w:left="709"/>
        <w:jc w:val="both"/>
        <w:rPr>
          <w:i/>
          <w:color w:val="auto"/>
          <w:sz w:val="22"/>
          <w:szCs w:val="22"/>
        </w:rPr>
      </w:pPr>
    </w:p>
    <w:p w14:paraId="41926493"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 xml:space="preserve">Los derechos de los niños prevalecen sobre los derechos de los demás.” </w:t>
      </w:r>
    </w:p>
    <w:p w14:paraId="2829322C" w14:textId="77777777" w:rsidR="00A65BBB" w:rsidRPr="007F29F6" w:rsidRDefault="00A65BBB">
      <w:pPr>
        <w:pBdr>
          <w:top w:val="nil"/>
          <w:left w:val="nil"/>
          <w:bottom w:val="nil"/>
          <w:right w:val="nil"/>
          <w:between w:val="nil"/>
        </w:pBdr>
        <w:jc w:val="both"/>
        <w:rPr>
          <w:color w:val="auto"/>
          <w:sz w:val="22"/>
          <w:szCs w:val="22"/>
        </w:rPr>
      </w:pPr>
    </w:p>
    <w:p w14:paraId="4F76827F" w14:textId="77777777" w:rsidR="00A65BBB" w:rsidRPr="007F29F6" w:rsidRDefault="00D903D7">
      <w:pPr>
        <w:numPr>
          <w:ilvl w:val="0"/>
          <w:numId w:val="5"/>
        </w:numPr>
        <w:pBdr>
          <w:top w:val="nil"/>
          <w:left w:val="nil"/>
          <w:bottom w:val="nil"/>
          <w:right w:val="nil"/>
          <w:between w:val="nil"/>
        </w:pBdr>
        <w:jc w:val="both"/>
        <w:rPr>
          <w:i/>
          <w:color w:val="auto"/>
          <w:sz w:val="22"/>
          <w:szCs w:val="22"/>
        </w:rPr>
      </w:pPr>
      <w:r w:rsidRPr="007F29F6">
        <w:rPr>
          <w:b/>
          <w:i/>
          <w:color w:val="auto"/>
          <w:sz w:val="22"/>
          <w:szCs w:val="22"/>
        </w:rPr>
        <w:t>“ARTÍCULO 334</w:t>
      </w:r>
      <w:r w:rsidRPr="007F29F6">
        <w:rPr>
          <w:i/>
          <w:color w:val="auto"/>
          <w:sz w:val="22"/>
          <w:szCs w:val="22"/>
        </w:rPr>
        <w:t xml:space="preserve">. </w:t>
      </w:r>
      <w:hyperlink r:id="rId17" w:anchor="1">
        <w:r w:rsidRPr="007F29F6">
          <w:rPr>
            <w:i/>
            <w:color w:val="auto"/>
            <w:sz w:val="22"/>
            <w:szCs w:val="22"/>
          </w:rPr>
          <w:t>Modificado por el art. 1, Acto Legislativo 003 de 2011</w:t>
        </w:r>
      </w:hyperlink>
      <w:r w:rsidRPr="007F29F6">
        <w:rPr>
          <w:i/>
          <w:color w:val="auto"/>
          <w:sz w:val="22"/>
          <w:szCs w:val="22"/>
        </w:rPr>
        <w:t xml:space="preserve">, </w:t>
      </w:r>
      <w:hyperlink r:id="rId18" w:anchor="0">
        <w:r w:rsidRPr="007F29F6">
          <w:rPr>
            <w:i/>
            <w:color w:val="auto"/>
            <w:sz w:val="22"/>
            <w:szCs w:val="22"/>
          </w:rPr>
          <w:t>desarrollado</w:t>
        </w:r>
      </w:hyperlink>
      <w:hyperlink r:id="rId19" w:anchor="0">
        <w:r w:rsidRPr="007F29F6">
          <w:rPr>
            <w:i/>
            <w:color w:val="auto"/>
            <w:sz w:val="22"/>
            <w:szCs w:val="22"/>
          </w:rPr>
          <w:t xml:space="preserve"> por la Ley 1695 de 2013</w:t>
        </w:r>
      </w:hyperlink>
      <w:r w:rsidRPr="007F29F6">
        <w:rPr>
          <w:i/>
          <w:color w:val="auto"/>
          <w:sz w:val="22"/>
          <w:szCs w:val="22"/>
        </w:rPr>
        <w:t>.</w:t>
      </w:r>
      <w:r w:rsidRPr="007F29F6">
        <w:rPr>
          <w:b/>
          <w:i/>
          <w:color w:val="auto"/>
          <w:sz w:val="22"/>
          <w:szCs w:val="22"/>
        </w:rPr>
        <w:t xml:space="preserve"> </w:t>
      </w:r>
      <w:r w:rsidRPr="007F29F6">
        <w:rPr>
          <w:i/>
          <w:color w:val="auto"/>
          <w:sz w:val="22"/>
          <w:szCs w:val="22"/>
        </w:rPr>
        <w:t xml:space="preserve">El nuevo texto es el siguiente: </w:t>
      </w:r>
    </w:p>
    <w:p w14:paraId="10792B0A" w14:textId="77777777" w:rsidR="00A65BBB" w:rsidRPr="007F29F6" w:rsidRDefault="00A65BBB">
      <w:pPr>
        <w:pBdr>
          <w:top w:val="nil"/>
          <w:left w:val="nil"/>
          <w:bottom w:val="nil"/>
          <w:right w:val="nil"/>
          <w:between w:val="nil"/>
        </w:pBdr>
        <w:ind w:left="709"/>
        <w:jc w:val="both"/>
        <w:rPr>
          <w:i/>
          <w:color w:val="auto"/>
          <w:sz w:val="22"/>
          <w:szCs w:val="22"/>
        </w:rPr>
      </w:pPr>
    </w:p>
    <w:p w14:paraId="1374DD80"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 xml:space="preserve">El Estado, de manera especial, intervendrá para dar pleno empleo a los recursos humanos y asegurar, de manera progresiva, que todas las personas, en particular las de menores ingresos, tengan acceso efectivo al conjunto de los bienes y servicios básicos. También para promover la productividad y competitividad y el desarrollo armónico de las regiones” </w:t>
      </w:r>
    </w:p>
    <w:p w14:paraId="05623A31" w14:textId="77777777" w:rsidR="00A65BBB" w:rsidRPr="007F29F6" w:rsidRDefault="00A65BBB">
      <w:pPr>
        <w:pBdr>
          <w:top w:val="nil"/>
          <w:left w:val="nil"/>
          <w:bottom w:val="nil"/>
          <w:right w:val="nil"/>
          <w:between w:val="nil"/>
        </w:pBdr>
        <w:ind w:left="709"/>
        <w:jc w:val="both"/>
        <w:rPr>
          <w:i/>
          <w:color w:val="auto"/>
          <w:sz w:val="22"/>
          <w:szCs w:val="22"/>
        </w:rPr>
      </w:pPr>
    </w:p>
    <w:p w14:paraId="245F103E"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Sobre las Leyes, normas y documentos que soportan y justifican las acciones en favor de los niños se mencionan las siguientes:</w:t>
      </w:r>
    </w:p>
    <w:p w14:paraId="6DFED4F7" w14:textId="77777777" w:rsidR="00A65BBB" w:rsidRPr="007F29F6" w:rsidRDefault="00A65BBB">
      <w:pPr>
        <w:pBdr>
          <w:top w:val="nil"/>
          <w:left w:val="nil"/>
          <w:bottom w:val="nil"/>
          <w:right w:val="nil"/>
          <w:between w:val="nil"/>
        </w:pBdr>
        <w:jc w:val="both"/>
        <w:rPr>
          <w:color w:val="auto"/>
          <w:sz w:val="22"/>
          <w:szCs w:val="22"/>
        </w:rPr>
      </w:pPr>
    </w:p>
    <w:p w14:paraId="643CFBA5" w14:textId="77777777" w:rsidR="00A65BBB" w:rsidRPr="007F29F6" w:rsidRDefault="00D903D7">
      <w:pPr>
        <w:numPr>
          <w:ilvl w:val="0"/>
          <w:numId w:val="5"/>
        </w:numPr>
        <w:pBdr>
          <w:top w:val="nil"/>
          <w:left w:val="nil"/>
          <w:bottom w:val="nil"/>
          <w:right w:val="nil"/>
          <w:between w:val="nil"/>
        </w:pBdr>
        <w:jc w:val="both"/>
        <w:rPr>
          <w:i/>
          <w:color w:val="auto"/>
          <w:sz w:val="22"/>
          <w:szCs w:val="22"/>
        </w:rPr>
      </w:pPr>
      <w:r w:rsidRPr="007F29F6">
        <w:rPr>
          <w:b/>
          <w:color w:val="auto"/>
          <w:sz w:val="22"/>
          <w:szCs w:val="22"/>
        </w:rPr>
        <w:t>Ley 7 de 1979</w:t>
      </w:r>
      <w:r w:rsidRPr="007F29F6">
        <w:rPr>
          <w:color w:val="auto"/>
          <w:sz w:val="22"/>
          <w:szCs w:val="22"/>
        </w:rPr>
        <w:t xml:space="preserve">. </w:t>
      </w:r>
      <w:r w:rsidRPr="007F29F6">
        <w:rPr>
          <w:i/>
          <w:color w:val="auto"/>
          <w:sz w:val="22"/>
          <w:szCs w:val="22"/>
        </w:rPr>
        <w:t>"Por la cual se dictan normas para la protección de la Niñez, se establece el Sistema Nacional de Bienestar Familiar, se reorganiza el Instituto Colombiano de Bienestar Familiar y se dictan otras disposiciones".</w:t>
      </w:r>
    </w:p>
    <w:p w14:paraId="128EC2C9" w14:textId="77777777" w:rsidR="00A65BBB" w:rsidRPr="007F29F6" w:rsidRDefault="00A65BBB">
      <w:pPr>
        <w:pBdr>
          <w:top w:val="nil"/>
          <w:left w:val="nil"/>
          <w:bottom w:val="nil"/>
          <w:right w:val="nil"/>
          <w:between w:val="nil"/>
        </w:pBdr>
        <w:ind w:left="720"/>
        <w:jc w:val="both"/>
        <w:rPr>
          <w:color w:val="auto"/>
          <w:sz w:val="22"/>
          <w:szCs w:val="22"/>
        </w:rPr>
      </w:pPr>
    </w:p>
    <w:p w14:paraId="09D34455" w14:textId="77777777" w:rsidR="00A65BBB" w:rsidRPr="007F29F6" w:rsidRDefault="00D903D7">
      <w:pPr>
        <w:pBdr>
          <w:top w:val="nil"/>
          <w:left w:val="nil"/>
          <w:bottom w:val="nil"/>
          <w:right w:val="nil"/>
          <w:between w:val="nil"/>
        </w:pBdr>
        <w:ind w:left="720"/>
        <w:jc w:val="both"/>
        <w:rPr>
          <w:i/>
          <w:color w:val="auto"/>
          <w:sz w:val="22"/>
          <w:szCs w:val="22"/>
        </w:rPr>
      </w:pPr>
      <w:r w:rsidRPr="007F29F6">
        <w:rPr>
          <w:i/>
          <w:color w:val="auto"/>
          <w:sz w:val="22"/>
          <w:szCs w:val="22"/>
        </w:rPr>
        <w:t xml:space="preserve">(...) </w:t>
      </w:r>
    </w:p>
    <w:p w14:paraId="08F123E9" w14:textId="77777777" w:rsidR="00A65BBB" w:rsidRPr="007F29F6" w:rsidRDefault="00A65BBB">
      <w:pPr>
        <w:pBdr>
          <w:top w:val="nil"/>
          <w:left w:val="nil"/>
          <w:bottom w:val="nil"/>
          <w:right w:val="nil"/>
          <w:between w:val="nil"/>
        </w:pBdr>
        <w:ind w:left="720"/>
        <w:jc w:val="both"/>
        <w:rPr>
          <w:color w:val="auto"/>
          <w:sz w:val="22"/>
          <w:szCs w:val="22"/>
        </w:rPr>
      </w:pPr>
    </w:p>
    <w:p w14:paraId="25FB4982" w14:textId="77777777" w:rsidR="00A65BBB" w:rsidRPr="007F29F6" w:rsidRDefault="00D903D7">
      <w:pPr>
        <w:ind w:left="360" w:firstLine="360"/>
        <w:jc w:val="both"/>
        <w:rPr>
          <w:i/>
          <w:color w:val="auto"/>
          <w:sz w:val="22"/>
          <w:szCs w:val="22"/>
        </w:rPr>
      </w:pPr>
      <w:r w:rsidRPr="007F29F6">
        <w:rPr>
          <w:b/>
          <w:i/>
          <w:color w:val="auto"/>
          <w:sz w:val="22"/>
          <w:szCs w:val="22"/>
        </w:rPr>
        <w:t>“Artículo 1.</w:t>
      </w:r>
      <w:r w:rsidRPr="007F29F6">
        <w:rPr>
          <w:i/>
          <w:color w:val="auto"/>
          <w:sz w:val="22"/>
          <w:szCs w:val="22"/>
        </w:rPr>
        <w:t xml:space="preserve"> La presente Ley tiene por objeto.</w:t>
      </w:r>
    </w:p>
    <w:p w14:paraId="343FCBFB" w14:textId="77777777" w:rsidR="00A65BBB" w:rsidRPr="007F29F6" w:rsidRDefault="00D903D7">
      <w:pPr>
        <w:numPr>
          <w:ilvl w:val="0"/>
          <w:numId w:val="7"/>
        </w:numPr>
        <w:ind w:left="1440"/>
        <w:jc w:val="both"/>
        <w:rPr>
          <w:i/>
          <w:color w:val="auto"/>
          <w:sz w:val="22"/>
          <w:szCs w:val="22"/>
        </w:rPr>
      </w:pPr>
      <w:r w:rsidRPr="007F29F6">
        <w:rPr>
          <w:i/>
          <w:color w:val="auto"/>
          <w:sz w:val="22"/>
          <w:szCs w:val="22"/>
        </w:rPr>
        <w:t xml:space="preserve">Formular principios fundamentales para la protección de la niñez; </w:t>
      </w:r>
    </w:p>
    <w:p w14:paraId="0E81282A" w14:textId="77777777" w:rsidR="00A65BBB" w:rsidRPr="007F29F6" w:rsidRDefault="00D903D7">
      <w:pPr>
        <w:numPr>
          <w:ilvl w:val="0"/>
          <w:numId w:val="7"/>
        </w:numPr>
        <w:ind w:left="1440"/>
        <w:jc w:val="both"/>
        <w:rPr>
          <w:i/>
          <w:color w:val="auto"/>
          <w:sz w:val="22"/>
          <w:szCs w:val="22"/>
        </w:rPr>
      </w:pPr>
      <w:r w:rsidRPr="007F29F6">
        <w:rPr>
          <w:i/>
          <w:color w:val="auto"/>
          <w:sz w:val="22"/>
          <w:szCs w:val="22"/>
        </w:rPr>
        <w:t xml:space="preserve">Establecer el Sistema Nacional de Bienestar Familiar; </w:t>
      </w:r>
    </w:p>
    <w:p w14:paraId="0BEE8DC8" w14:textId="77777777" w:rsidR="00A65BBB" w:rsidRPr="007F29F6" w:rsidRDefault="00D903D7">
      <w:pPr>
        <w:numPr>
          <w:ilvl w:val="0"/>
          <w:numId w:val="7"/>
        </w:numPr>
        <w:ind w:left="1440"/>
        <w:jc w:val="both"/>
        <w:rPr>
          <w:i/>
          <w:color w:val="auto"/>
          <w:sz w:val="22"/>
          <w:szCs w:val="22"/>
        </w:rPr>
      </w:pPr>
      <w:r w:rsidRPr="007F29F6">
        <w:rPr>
          <w:i/>
          <w:color w:val="auto"/>
          <w:sz w:val="22"/>
          <w:szCs w:val="22"/>
        </w:rPr>
        <w:t>Reorganizar el Instituto Colombiano de Bienestar Familiar.”</w:t>
      </w:r>
    </w:p>
    <w:p w14:paraId="59C1DFD0" w14:textId="77777777" w:rsidR="00A65BBB" w:rsidRPr="007F29F6" w:rsidRDefault="00A65BBB">
      <w:pPr>
        <w:ind w:left="720"/>
        <w:jc w:val="both"/>
        <w:rPr>
          <w:i/>
          <w:color w:val="auto"/>
          <w:sz w:val="22"/>
          <w:szCs w:val="22"/>
        </w:rPr>
      </w:pPr>
    </w:p>
    <w:p w14:paraId="7DB40434" w14:textId="77777777" w:rsidR="00A65BBB" w:rsidRPr="007F29F6" w:rsidRDefault="00D903D7">
      <w:pPr>
        <w:ind w:left="720"/>
        <w:jc w:val="both"/>
        <w:rPr>
          <w:i/>
          <w:color w:val="auto"/>
          <w:sz w:val="22"/>
          <w:szCs w:val="22"/>
        </w:rPr>
      </w:pPr>
      <w:r w:rsidRPr="007F29F6">
        <w:rPr>
          <w:i/>
          <w:color w:val="auto"/>
          <w:sz w:val="22"/>
          <w:szCs w:val="22"/>
        </w:rPr>
        <w:t>En consecuencia, a partir de su vigencia, todas las actividades vinculadas a la protección de la niñez y de la familia se regirán por las disposiciones de esta ley.</w:t>
      </w:r>
    </w:p>
    <w:p w14:paraId="7E123054" w14:textId="77777777" w:rsidR="00A65BBB" w:rsidRPr="007F29F6" w:rsidRDefault="00D903D7">
      <w:pPr>
        <w:spacing w:before="280" w:after="280"/>
        <w:ind w:left="709"/>
        <w:jc w:val="both"/>
        <w:rPr>
          <w:i/>
          <w:color w:val="auto"/>
          <w:sz w:val="22"/>
          <w:szCs w:val="22"/>
        </w:rPr>
      </w:pPr>
      <w:r w:rsidRPr="007F29F6">
        <w:rPr>
          <w:b/>
          <w:i/>
          <w:color w:val="auto"/>
          <w:sz w:val="22"/>
          <w:szCs w:val="22"/>
        </w:rPr>
        <w:t>Artículo 2.</w:t>
      </w:r>
      <w:r w:rsidRPr="007F29F6">
        <w:rPr>
          <w:i/>
          <w:color w:val="auto"/>
          <w:sz w:val="22"/>
          <w:szCs w:val="22"/>
        </w:rPr>
        <w:t xml:space="preserve"> La niñez constituye parte fundamental de toda política para el progreso social y el Estado debe brindar a los niños y a los jóvenes la posibilidad de participar activamente en todas las esferas de la vida social y una formación integral y multifacética.</w:t>
      </w:r>
    </w:p>
    <w:p w14:paraId="1AD50705" w14:textId="77777777" w:rsidR="00A65BBB" w:rsidRPr="007F29F6" w:rsidRDefault="00D903D7">
      <w:pPr>
        <w:spacing w:before="280" w:after="280"/>
        <w:ind w:left="709"/>
        <w:jc w:val="both"/>
        <w:rPr>
          <w:i/>
          <w:color w:val="auto"/>
          <w:sz w:val="22"/>
          <w:szCs w:val="22"/>
        </w:rPr>
      </w:pPr>
      <w:r w:rsidRPr="007F29F6">
        <w:rPr>
          <w:b/>
          <w:i/>
          <w:color w:val="auto"/>
          <w:sz w:val="22"/>
          <w:szCs w:val="22"/>
        </w:rPr>
        <w:t>Artículo 3.</w:t>
      </w:r>
      <w:r w:rsidRPr="007F29F6">
        <w:rPr>
          <w:i/>
          <w:color w:val="auto"/>
          <w:sz w:val="22"/>
          <w:szCs w:val="22"/>
        </w:rPr>
        <w:t xml:space="preserve"> Todo niño tiene derecho a participar de los programas del Estado y a la formación básica que se brinda a los colombianos, sin distinciones de raza, color de piel, sexo, religión, condición social o procedencia. Del mismo modo tiene derecho a ser educado en espíritu de paz y fraternidad universal.</w:t>
      </w:r>
    </w:p>
    <w:p w14:paraId="797B1212" w14:textId="77777777" w:rsidR="00A65BBB" w:rsidRPr="007F29F6" w:rsidRDefault="00D903D7">
      <w:pPr>
        <w:spacing w:before="280" w:after="280"/>
        <w:ind w:left="709"/>
        <w:jc w:val="both"/>
        <w:rPr>
          <w:i/>
          <w:color w:val="auto"/>
          <w:sz w:val="22"/>
          <w:szCs w:val="22"/>
        </w:rPr>
      </w:pPr>
      <w:r w:rsidRPr="007F29F6">
        <w:rPr>
          <w:b/>
          <w:i/>
          <w:color w:val="auto"/>
          <w:sz w:val="22"/>
          <w:szCs w:val="22"/>
        </w:rPr>
        <w:t>Artículo 4.</w:t>
      </w:r>
      <w:r w:rsidRPr="007F29F6">
        <w:rPr>
          <w:i/>
          <w:color w:val="auto"/>
          <w:sz w:val="22"/>
          <w:szCs w:val="22"/>
        </w:rPr>
        <w:t xml:space="preserve"> Todos los niños desde la concepción en matrimonio, o fuera de él, tienen derecho a los cuidados y asistencias especiales del estado. El Gobierno procurará la eliminación de toda forma de discriminación en el régimen jurídico de la familia y toda distinción inferiorizante entre los hijos.</w:t>
      </w:r>
    </w:p>
    <w:p w14:paraId="017132C8" w14:textId="77777777" w:rsidR="00A65BBB" w:rsidRPr="007F29F6" w:rsidRDefault="00D903D7">
      <w:pPr>
        <w:spacing w:before="280" w:after="280"/>
        <w:ind w:left="709"/>
        <w:jc w:val="both"/>
        <w:rPr>
          <w:i/>
          <w:color w:val="auto"/>
          <w:sz w:val="22"/>
          <w:szCs w:val="22"/>
        </w:rPr>
      </w:pPr>
      <w:r w:rsidRPr="007F29F6">
        <w:rPr>
          <w:b/>
          <w:i/>
          <w:color w:val="auto"/>
          <w:sz w:val="22"/>
          <w:szCs w:val="22"/>
        </w:rPr>
        <w:t>Artículo 5.</w:t>
      </w:r>
      <w:r w:rsidRPr="007F29F6">
        <w:rPr>
          <w:i/>
          <w:color w:val="auto"/>
          <w:sz w:val="22"/>
          <w:szCs w:val="22"/>
        </w:rPr>
        <w:t xml:space="preserve"> Todo niño tiene derecho a un nombre y a una nacionalidad.</w:t>
      </w:r>
    </w:p>
    <w:p w14:paraId="6EB5C80B" w14:textId="77777777" w:rsidR="00A65BBB" w:rsidRPr="007F29F6" w:rsidRDefault="00D903D7">
      <w:pPr>
        <w:spacing w:before="280" w:after="280"/>
        <w:ind w:left="709"/>
        <w:jc w:val="both"/>
        <w:rPr>
          <w:i/>
          <w:color w:val="auto"/>
          <w:sz w:val="22"/>
          <w:szCs w:val="22"/>
        </w:rPr>
      </w:pPr>
      <w:r w:rsidRPr="007F29F6">
        <w:rPr>
          <w:i/>
          <w:color w:val="auto"/>
          <w:sz w:val="22"/>
          <w:szCs w:val="22"/>
        </w:rPr>
        <w:t>A esta garantía corresponde el deber del Estado de dar todas las oportunidades para asegurar una progenitura responsable.</w:t>
      </w:r>
    </w:p>
    <w:p w14:paraId="4EC84056" w14:textId="77777777" w:rsidR="00A65BBB" w:rsidRPr="007F29F6" w:rsidRDefault="00D903D7">
      <w:pPr>
        <w:spacing w:before="280" w:after="280"/>
        <w:ind w:left="709"/>
        <w:jc w:val="both"/>
        <w:rPr>
          <w:i/>
          <w:color w:val="auto"/>
          <w:sz w:val="22"/>
          <w:szCs w:val="22"/>
        </w:rPr>
      </w:pPr>
      <w:r w:rsidRPr="007F29F6">
        <w:rPr>
          <w:b/>
          <w:i/>
          <w:color w:val="auto"/>
          <w:sz w:val="22"/>
          <w:szCs w:val="22"/>
        </w:rPr>
        <w:t>Artículo 6.</w:t>
      </w:r>
      <w:r w:rsidRPr="007F29F6">
        <w:rPr>
          <w:i/>
          <w:color w:val="auto"/>
          <w:sz w:val="22"/>
          <w:szCs w:val="22"/>
        </w:rPr>
        <w:t xml:space="preserve"> Todo niño tiene derecho a la educación, la asistencia y bienestar sociales. Corresponde al Estado asegurar el suministro de la Escuela, la nutrición escolar, la protección infantil, y en particular para los menores impedidos a quienes se deben cuidados especiales.</w:t>
      </w:r>
    </w:p>
    <w:p w14:paraId="73590FA9" w14:textId="77777777" w:rsidR="00A65BBB" w:rsidRPr="007F29F6" w:rsidRDefault="00D903D7">
      <w:pPr>
        <w:spacing w:before="280" w:after="280"/>
        <w:ind w:left="709"/>
        <w:jc w:val="both"/>
        <w:rPr>
          <w:i/>
          <w:color w:val="auto"/>
          <w:sz w:val="22"/>
          <w:szCs w:val="22"/>
        </w:rPr>
      </w:pPr>
      <w:r w:rsidRPr="007F29F6">
        <w:rPr>
          <w:b/>
          <w:i/>
          <w:color w:val="auto"/>
          <w:sz w:val="22"/>
          <w:szCs w:val="22"/>
        </w:rPr>
        <w:t>Artículo 7.</w:t>
      </w:r>
      <w:r w:rsidRPr="007F29F6">
        <w:rPr>
          <w:i/>
          <w:color w:val="auto"/>
          <w:sz w:val="22"/>
          <w:szCs w:val="22"/>
        </w:rPr>
        <w:t xml:space="preserve"> Todo niño tiene derecho a la asistencia médica, al acceso a la cultura y al deporte, y vivir bajo un techo familiar. Así mismo tiene derecho el niño enfermo a su rehabilitación y a estar entre los primeros que reciban socorro en caso de desastre.</w:t>
      </w:r>
    </w:p>
    <w:p w14:paraId="3ABAC03B" w14:textId="77777777" w:rsidR="00A65BBB" w:rsidRPr="007F29F6" w:rsidRDefault="00D903D7">
      <w:pPr>
        <w:spacing w:before="280" w:after="280"/>
        <w:ind w:left="709"/>
        <w:jc w:val="both"/>
        <w:rPr>
          <w:i/>
          <w:color w:val="auto"/>
          <w:sz w:val="22"/>
          <w:szCs w:val="22"/>
        </w:rPr>
      </w:pPr>
      <w:r w:rsidRPr="007F29F6">
        <w:rPr>
          <w:b/>
          <w:i/>
          <w:color w:val="auto"/>
          <w:sz w:val="22"/>
          <w:szCs w:val="22"/>
        </w:rPr>
        <w:t>Artículo 8.</w:t>
      </w:r>
      <w:r w:rsidRPr="007F29F6">
        <w:rPr>
          <w:i/>
          <w:color w:val="auto"/>
          <w:sz w:val="22"/>
          <w:szCs w:val="22"/>
        </w:rPr>
        <w:t xml:space="preserve"> Los padres tendrán derecho preferente a escoger el tipo de educación que habrá de darse a sus hijos. En defecto de éstos y a falta de persona responsable, corresponde al Estado asumir la educación de los menores de acuerdo con su edad y aptitudes.</w:t>
      </w:r>
    </w:p>
    <w:p w14:paraId="296D5866" w14:textId="77777777" w:rsidR="00A65BBB" w:rsidRPr="007F29F6" w:rsidRDefault="00D903D7">
      <w:pPr>
        <w:spacing w:before="280" w:after="280"/>
        <w:ind w:left="709"/>
        <w:jc w:val="both"/>
        <w:rPr>
          <w:i/>
          <w:color w:val="auto"/>
          <w:sz w:val="22"/>
          <w:szCs w:val="22"/>
        </w:rPr>
      </w:pPr>
      <w:r w:rsidRPr="007F29F6">
        <w:rPr>
          <w:b/>
          <w:i/>
          <w:color w:val="auto"/>
          <w:sz w:val="22"/>
          <w:szCs w:val="22"/>
        </w:rPr>
        <w:t>Artículo 9.</w:t>
      </w:r>
      <w:r w:rsidRPr="007F29F6">
        <w:rPr>
          <w:i/>
          <w:color w:val="auto"/>
          <w:sz w:val="22"/>
          <w:szCs w:val="22"/>
        </w:rPr>
        <w:t xml:space="preserve"> El Estado debe velar por que la educación preescolar esté orientada a promover y estimular en los niños menores de 7 años el desarrollo psicomotor, la percepción sensible, su integración social y el aprestamiento para actividades escolares. En las zonas rurales y en las áreas marginadas de las ciudades, los programas en tal sentido deberán asociarse con el complemento alimenticio para la seguridad del menor.</w:t>
      </w:r>
    </w:p>
    <w:p w14:paraId="62E50709" w14:textId="77777777" w:rsidR="00A65BBB" w:rsidRPr="007F29F6" w:rsidRDefault="00D903D7">
      <w:pPr>
        <w:spacing w:before="280" w:after="280"/>
        <w:ind w:left="709"/>
        <w:jc w:val="both"/>
        <w:rPr>
          <w:i/>
          <w:color w:val="auto"/>
          <w:sz w:val="22"/>
          <w:szCs w:val="22"/>
        </w:rPr>
      </w:pPr>
      <w:r w:rsidRPr="007F29F6">
        <w:rPr>
          <w:b/>
          <w:i/>
          <w:color w:val="auto"/>
          <w:sz w:val="22"/>
          <w:szCs w:val="22"/>
        </w:rPr>
        <w:t>Artículo 10.</w:t>
      </w:r>
      <w:r w:rsidRPr="007F29F6">
        <w:rPr>
          <w:i/>
          <w:color w:val="auto"/>
          <w:sz w:val="22"/>
          <w:szCs w:val="22"/>
        </w:rPr>
        <w:t xml:space="preserve"> El Estado velará porque en el juzgamiento de hechos e infracciones imputables a menores, se tengan como fundamentos principales la prevención del delito y la corrección de la conducta, en busca de una atención integral que permita su rehabilitación y reincorporación a la vida social.</w:t>
      </w:r>
    </w:p>
    <w:p w14:paraId="074BD723" w14:textId="77777777" w:rsidR="00A65BBB" w:rsidRPr="007F29F6" w:rsidRDefault="00D903D7">
      <w:pPr>
        <w:spacing w:before="280" w:after="280"/>
        <w:ind w:left="709"/>
        <w:jc w:val="both"/>
        <w:rPr>
          <w:color w:val="auto"/>
          <w:sz w:val="22"/>
          <w:szCs w:val="22"/>
        </w:rPr>
      </w:pPr>
      <w:r w:rsidRPr="007F29F6">
        <w:rPr>
          <w:b/>
          <w:i/>
          <w:color w:val="auto"/>
          <w:sz w:val="22"/>
          <w:szCs w:val="22"/>
        </w:rPr>
        <w:t>Artículo 11.</w:t>
      </w:r>
      <w:r w:rsidRPr="007F29F6">
        <w:rPr>
          <w:i/>
          <w:color w:val="auto"/>
          <w:sz w:val="22"/>
          <w:szCs w:val="22"/>
        </w:rPr>
        <w:t xml:space="preserve"> El Estado impulsará la presencia dinámica de la comunidad en toda actividad donde estén de por medio los intereses de los niños.”</w:t>
      </w:r>
    </w:p>
    <w:p w14:paraId="03891EA7" w14:textId="7BF7DDD6" w:rsidR="00A65BBB" w:rsidRPr="00E47594" w:rsidRDefault="00D903D7">
      <w:pPr>
        <w:numPr>
          <w:ilvl w:val="0"/>
          <w:numId w:val="5"/>
        </w:numPr>
        <w:pBdr>
          <w:top w:val="nil"/>
          <w:left w:val="nil"/>
          <w:bottom w:val="nil"/>
          <w:right w:val="nil"/>
          <w:between w:val="nil"/>
        </w:pBdr>
        <w:jc w:val="both"/>
        <w:rPr>
          <w:color w:val="auto"/>
          <w:sz w:val="22"/>
          <w:szCs w:val="22"/>
        </w:rPr>
      </w:pPr>
      <w:r w:rsidRPr="007F29F6">
        <w:rPr>
          <w:b/>
          <w:color w:val="auto"/>
          <w:sz w:val="22"/>
          <w:szCs w:val="22"/>
        </w:rPr>
        <w:t>Ley 12 de 1991.</w:t>
      </w:r>
      <w:r w:rsidRPr="007F29F6">
        <w:rPr>
          <w:color w:val="auto"/>
          <w:sz w:val="22"/>
          <w:szCs w:val="22"/>
        </w:rPr>
        <w:t xml:space="preserve"> CONVENCIÓN INTERNACIONAL SOBRE LOS DERECHOS DEL NIÑO </w:t>
      </w:r>
      <w:r w:rsidRPr="007F29F6">
        <w:rPr>
          <w:i/>
          <w:color w:val="auto"/>
          <w:sz w:val="22"/>
          <w:szCs w:val="22"/>
        </w:rPr>
        <w:t>"Por medio de la cual se aprueba la Convención sobre los Derechos Del Niño adoptada por la Asamblea General de las Naciones Unidas el 20 de noviembre de 1989".</w:t>
      </w:r>
    </w:p>
    <w:p w14:paraId="6F0654F3" w14:textId="77777777" w:rsidR="00E47594" w:rsidRPr="007F29F6" w:rsidRDefault="00E47594" w:rsidP="00E47594">
      <w:pPr>
        <w:pBdr>
          <w:top w:val="nil"/>
          <w:left w:val="nil"/>
          <w:bottom w:val="nil"/>
          <w:right w:val="nil"/>
          <w:between w:val="nil"/>
        </w:pBdr>
        <w:ind w:left="720"/>
        <w:jc w:val="both"/>
        <w:rPr>
          <w:color w:val="auto"/>
          <w:sz w:val="22"/>
          <w:szCs w:val="22"/>
        </w:rPr>
      </w:pPr>
    </w:p>
    <w:p w14:paraId="3E69A457" w14:textId="77777777" w:rsidR="00A65BBB" w:rsidRPr="007F29F6" w:rsidRDefault="00A65BBB">
      <w:pPr>
        <w:pBdr>
          <w:top w:val="nil"/>
          <w:left w:val="nil"/>
          <w:bottom w:val="nil"/>
          <w:right w:val="nil"/>
          <w:between w:val="nil"/>
        </w:pBdr>
        <w:ind w:left="720"/>
        <w:jc w:val="both"/>
        <w:rPr>
          <w:color w:val="auto"/>
          <w:sz w:val="22"/>
          <w:szCs w:val="22"/>
        </w:rPr>
      </w:pPr>
    </w:p>
    <w:p w14:paraId="75D275DE" w14:textId="77777777" w:rsidR="00A65BBB" w:rsidRPr="007F29F6" w:rsidRDefault="00D903D7">
      <w:pPr>
        <w:pBdr>
          <w:top w:val="nil"/>
          <w:left w:val="nil"/>
          <w:bottom w:val="nil"/>
          <w:right w:val="nil"/>
          <w:between w:val="nil"/>
        </w:pBdr>
        <w:ind w:left="709"/>
        <w:jc w:val="both"/>
        <w:rPr>
          <w:b/>
          <w:i/>
          <w:color w:val="auto"/>
          <w:sz w:val="22"/>
          <w:szCs w:val="22"/>
        </w:rPr>
      </w:pPr>
      <w:r w:rsidRPr="007F29F6">
        <w:rPr>
          <w:b/>
          <w:i/>
          <w:color w:val="auto"/>
          <w:sz w:val="22"/>
          <w:szCs w:val="22"/>
        </w:rPr>
        <w:t>“Artículo 24</w:t>
      </w:r>
    </w:p>
    <w:p w14:paraId="2600C4CE" w14:textId="77777777" w:rsidR="00A65BBB" w:rsidRPr="007F29F6" w:rsidRDefault="00A65BBB">
      <w:pPr>
        <w:pBdr>
          <w:top w:val="nil"/>
          <w:left w:val="nil"/>
          <w:bottom w:val="nil"/>
          <w:right w:val="nil"/>
          <w:between w:val="nil"/>
        </w:pBdr>
        <w:ind w:left="709"/>
        <w:jc w:val="both"/>
        <w:rPr>
          <w:i/>
          <w:color w:val="auto"/>
          <w:sz w:val="22"/>
          <w:szCs w:val="22"/>
        </w:rPr>
      </w:pPr>
    </w:p>
    <w:p w14:paraId="068ACFC2"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1. Los Estados Partes reconocen el derecho del niño al disfrute del más alto nivel posible de salud y a servicios para el tratamiento de las enfermedades y la rehabilitación de la salud. Los Estados Partes se esforzarán por asegurar que ningún niño sea privado de su derecho al disfrute de esos servicios sanitarios.</w:t>
      </w:r>
    </w:p>
    <w:p w14:paraId="1650EC71"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 xml:space="preserve"> </w:t>
      </w:r>
    </w:p>
    <w:p w14:paraId="398B6FE9"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 xml:space="preserve">2. Los Estados Partes asegurarán la plena aplicación de este derecho y en particular, adoptarán las medidas apropiadas para: </w:t>
      </w:r>
    </w:p>
    <w:p w14:paraId="355114B6" w14:textId="77777777" w:rsidR="00A65BBB" w:rsidRPr="007F29F6" w:rsidRDefault="00A65BBB">
      <w:pPr>
        <w:pBdr>
          <w:top w:val="nil"/>
          <w:left w:val="nil"/>
          <w:bottom w:val="nil"/>
          <w:right w:val="nil"/>
          <w:between w:val="nil"/>
        </w:pBdr>
        <w:ind w:left="709"/>
        <w:jc w:val="both"/>
        <w:rPr>
          <w:i/>
          <w:color w:val="auto"/>
          <w:sz w:val="22"/>
          <w:szCs w:val="22"/>
        </w:rPr>
      </w:pPr>
    </w:p>
    <w:p w14:paraId="02946682"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 xml:space="preserve">a) Reducir la mortalidad infantil y en la niñez; </w:t>
      </w:r>
    </w:p>
    <w:p w14:paraId="122D3B48" w14:textId="77777777" w:rsidR="00A65BBB" w:rsidRPr="007F29F6" w:rsidRDefault="00A65BBB">
      <w:pPr>
        <w:pBdr>
          <w:top w:val="nil"/>
          <w:left w:val="nil"/>
          <w:bottom w:val="nil"/>
          <w:right w:val="nil"/>
          <w:between w:val="nil"/>
        </w:pBdr>
        <w:ind w:left="709"/>
        <w:jc w:val="both"/>
        <w:rPr>
          <w:i/>
          <w:color w:val="auto"/>
          <w:sz w:val="22"/>
          <w:szCs w:val="22"/>
        </w:rPr>
      </w:pPr>
    </w:p>
    <w:p w14:paraId="6C47F985"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 xml:space="preserve">b) Asegurar la prestación de la asistencia médica y la atención sanitaria que sean necesarias a todos los niños, haciendo hincapié en el desarrollo de la atención primaria de salud; </w:t>
      </w:r>
    </w:p>
    <w:p w14:paraId="203C5549" w14:textId="77777777" w:rsidR="00A65BBB" w:rsidRPr="007F29F6" w:rsidRDefault="00A65BBB">
      <w:pPr>
        <w:pBdr>
          <w:top w:val="nil"/>
          <w:left w:val="nil"/>
          <w:bottom w:val="nil"/>
          <w:right w:val="nil"/>
          <w:between w:val="nil"/>
        </w:pBdr>
        <w:ind w:left="709"/>
        <w:jc w:val="both"/>
        <w:rPr>
          <w:i/>
          <w:color w:val="auto"/>
          <w:sz w:val="22"/>
          <w:szCs w:val="22"/>
        </w:rPr>
      </w:pPr>
    </w:p>
    <w:p w14:paraId="45A08FA3"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 xml:space="preserve">c) Combatir las enfermedades y la malnutrición en el marco de la atención primaria de la salud mediante, entre otras cosas, la aplicación de la tecnología disponible y el suministro de alimentos nutritivos adecuados y agua potable salubre, teniendo en cuenta los peligros y riesgos de contaminación del medio ambiente; </w:t>
      </w:r>
    </w:p>
    <w:p w14:paraId="3BB329F2" w14:textId="77777777" w:rsidR="00A65BBB" w:rsidRPr="007F29F6" w:rsidRDefault="00A65BBB">
      <w:pPr>
        <w:pBdr>
          <w:top w:val="nil"/>
          <w:left w:val="nil"/>
          <w:bottom w:val="nil"/>
          <w:right w:val="nil"/>
          <w:between w:val="nil"/>
        </w:pBdr>
        <w:ind w:left="709"/>
        <w:jc w:val="both"/>
        <w:rPr>
          <w:i/>
          <w:color w:val="auto"/>
          <w:sz w:val="22"/>
          <w:szCs w:val="22"/>
        </w:rPr>
      </w:pPr>
    </w:p>
    <w:p w14:paraId="635CF890"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 xml:space="preserve">d) Asegurar atención sanitaria prenatal y post-natal apropiada a las madres; </w:t>
      </w:r>
    </w:p>
    <w:p w14:paraId="00B88961" w14:textId="77777777" w:rsidR="00A65BBB" w:rsidRPr="007F29F6" w:rsidRDefault="00A65BBB">
      <w:pPr>
        <w:pBdr>
          <w:top w:val="nil"/>
          <w:left w:val="nil"/>
          <w:bottom w:val="nil"/>
          <w:right w:val="nil"/>
          <w:between w:val="nil"/>
        </w:pBdr>
        <w:ind w:left="709"/>
        <w:jc w:val="both"/>
        <w:rPr>
          <w:i/>
          <w:color w:val="auto"/>
          <w:sz w:val="22"/>
          <w:szCs w:val="22"/>
        </w:rPr>
      </w:pPr>
    </w:p>
    <w:p w14:paraId="427AF247"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 xml:space="preserve">e) Asegurar que todos los sectores de la sociedad, y en particular los padres y los niños, conozcan los principios básicos de la salud y la nutrición de los niños, las ventajas de la lactancia materna, la higiene y el saneamiento ambiental y las medidas de prevención de accidentes, tengan acceso a la educación pertinente y reciban apoyo en la aplicación de esos conocimientos; </w:t>
      </w:r>
    </w:p>
    <w:p w14:paraId="01AD75CC" w14:textId="77777777" w:rsidR="00A65BBB" w:rsidRPr="007F29F6" w:rsidRDefault="00A65BBB">
      <w:pPr>
        <w:pBdr>
          <w:top w:val="nil"/>
          <w:left w:val="nil"/>
          <w:bottom w:val="nil"/>
          <w:right w:val="nil"/>
          <w:between w:val="nil"/>
        </w:pBdr>
        <w:ind w:left="709"/>
        <w:jc w:val="both"/>
        <w:rPr>
          <w:i/>
          <w:color w:val="auto"/>
          <w:sz w:val="22"/>
          <w:szCs w:val="22"/>
        </w:rPr>
      </w:pPr>
    </w:p>
    <w:p w14:paraId="768CD68B"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 xml:space="preserve">f) Desarrollar la atención sanitaria preventiva, la orientación a los padres y la educación y servicios en materia de planificación de la familia. </w:t>
      </w:r>
    </w:p>
    <w:p w14:paraId="140F7E9F" w14:textId="77777777" w:rsidR="00A65BBB" w:rsidRPr="007F29F6" w:rsidRDefault="00A65BBB">
      <w:pPr>
        <w:pBdr>
          <w:top w:val="nil"/>
          <w:left w:val="nil"/>
          <w:bottom w:val="nil"/>
          <w:right w:val="nil"/>
          <w:between w:val="nil"/>
        </w:pBdr>
        <w:ind w:left="709"/>
        <w:jc w:val="both"/>
        <w:rPr>
          <w:i/>
          <w:color w:val="auto"/>
          <w:sz w:val="22"/>
          <w:szCs w:val="22"/>
        </w:rPr>
      </w:pPr>
    </w:p>
    <w:p w14:paraId="3179685D"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 xml:space="preserve">3. Los Estados Partes adoptarán todas las medidas eficaces y apropiadas posibles para abolir las prácticas tradicionales que sean perjudiciales para la salud de los niños. </w:t>
      </w:r>
    </w:p>
    <w:p w14:paraId="19A58005" w14:textId="77777777" w:rsidR="00A65BBB" w:rsidRPr="007F29F6" w:rsidRDefault="00A65BBB">
      <w:pPr>
        <w:pBdr>
          <w:top w:val="nil"/>
          <w:left w:val="nil"/>
          <w:bottom w:val="nil"/>
          <w:right w:val="nil"/>
          <w:between w:val="nil"/>
        </w:pBdr>
        <w:ind w:left="709"/>
        <w:jc w:val="both"/>
        <w:rPr>
          <w:i/>
          <w:color w:val="auto"/>
          <w:sz w:val="22"/>
          <w:szCs w:val="22"/>
        </w:rPr>
      </w:pPr>
    </w:p>
    <w:p w14:paraId="7D2CF72F"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4. Los Estados partes se comprometen a promover y alentar la cooperación internacional con miras a lograr progresivamente la plena realización del derecho reconocido en el presente artículo. A este respecto, se tendrán plenamente en cuenta las necesidades de los países en desarrollo.”</w:t>
      </w:r>
    </w:p>
    <w:p w14:paraId="4113CF31" w14:textId="77777777" w:rsidR="00A65BBB" w:rsidRPr="007F29F6" w:rsidRDefault="00A65BBB">
      <w:pPr>
        <w:pBdr>
          <w:top w:val="nil"/>
          <w:left w:val="nil"/>
          <w:bottom w:val="nil"/>
          <w:right w:val="nil"/>
          <w:between w:val="nil"/>
        </w:pBdr>
        <w:ind w:left="709"/>
        <w:jc w:val="both"/>
        <w:rPr>
          <w:color w:val="auto"/>
          <w:sz w:val="22"/>
          <w:szCs w:val="22"/>
        </w:rPr>
      </w:pPr>
    </w:p>
    <w:p w14:paraId="3000743A" w14:textId="77777777" w:rsidR="00A65BBB" w:rsidRPr="007F29F6" w:rsidRDefault="00D903D7">
      <w:pPr>
        <w:numPr>
          <w:ilvl w:val="0"/>
          <w:numId w:val="5"/>
        </w:numPr>
        <w:pBdr>
          <w:top w:val="nil"/>
          <w:left w:val="nil"/>
          <w:bottom w:val="nil"/>
          <w:right w:val="nil"/>
          <w:between w:val="nil"/>
        </w:pBdr>
        <w:jc w:val="both"/>
        <w:rPr>
          <w:color w:val="auto"/>
          <w:sz w:val="22"/>
          <w:szCs w:val="22"/>
        </w:rPr>
      </w:pPr>
      <w:r w:rsidRPr="007F29F6">
        <w:rPr>
          <w:b/>
          <w:color w:val="auto"/>
          <w:sz w:val="22"/>
          <w:szCs w:val="22"/>
        </w:rPr>
        <w:t>Ley 100 de 1993.</w:t>
      </w:r>
      <w:r w:rsidRPr="007F29F6">
        <w:rPr>
          <w:color w:val="auto"/>
          <w:sz w:val="22"/>
          <w:szCs w:val="22"/>
        </w:rPr>
        <w:t xml:space="preserve"> </w:t>
      </w:r>
      <w:r w:rsidRPr="007F29F6">
        <w:rPr>
          <w:i/>
          <w:color w:val="auto"/>
          <w:sz w:val="22"/>
          <w:szCs w:val="22"/>
        </w:rPr>
        <w:t>"Por la cual se crea el sistema de seguridad social integral y se dictan otras disposiciones".</w:t>
      </w:r>
    </w:p>
    <w:p w14:paraId="1C779E5A" w14:textId="77777777" w:rsidR="00A65BBB" w:rsidRPr="007F29F6" w:rsidRDefault="00A65BBB">
      <w:pPr>
        <w:pBdr>
          <w:top w:val="nil"/>
          <w:left w:val="nil"/>
          <w:bottom w:val="nil"/>
          <w:right w:val="nil"/>
          <w:between w:val="nil"/>
        </w:pBdr>
        <w:ind w:left="709"/>
        <w:jc w:val="both"/>
        <w:rPr>
          <w:i/>
          <w:color w:val="auto"/>
          <w:sz w:val="22"/>
          <w:szCs w:val="22"/>
        </w:rPr>
      </w:pPr>
    </w:p>
    <w:p w14:paraId="3402AEE6" w14:textId="77777777" w:rsidR="00A65BBB" w:rsidRPr="007F29F6" w:rsidRDefault="00D903D7">
      <w:pPr>
        <w:pBdr>
          <w:top w:val="nil"/>
          <w:left w:val="nil"/>
          <w:bottom w:val="nil"/>
          <w:right w:val="nil"/>
          <w:between w:val="nil"/>
        </w:pBdr>
        <w:ind w:left="709"/>
        <w:jc w:val="both"/>
        <w:rPr>
          <w:i/>
          <w:color w:val="auto"/>
          <w:sz w:val="22"/>
          <w:szCs w:val="22"/>
        </w:rPr>
      </w:pPr>
      <w:r w:rsidRPr="007F29F6">
        <w:rPr>
          <w:b/>
          <w:i/>
          <w:color w:val="auto"/>
          <w:sz w:val="22"/>
          <w:szCs w:val="22"/>
        </w:rPr>
        <w:t>“ARTÍCULO. 166</w:t>
      </w:r>
      <w:r w:rsidRPr="007F29F6">
        <w:rPr>
          <w:i/>
          <w:color w:val="auto"/>
          <w:sz w:val="22"/>
          <w:szCs w:val="22"/>
        </w:rPr>
        <w:t>.-Atención materno infantil. El plan obligatorio de salud para las mujeres en estado de embarazo cubrirá los servicios de salud en el control prenatal, la atención del parto, el control del posparto y la atención de las afecciones relacionadas directamente con la lactancia.</w:t>
      </w:r>
    </w:p>
    <w:p w14:paraId="65FC7CFA" w14:textId="77777777" w:rsidR="00A65BBB" w:rsidRPr="007F29F6" w:rsidRDefault="00A65BBB">
      <w:pPr>
        <w:pBdr>
          <w:top w:val="nil"/>
          <w:left w:val="nil"/>
          <w:bottom w:val="nil"/>
          <w:right w:val="nil"/>
          <w:between w:val="nil"/>
        </w:pBdr>
        <w:ind w:left="709"/>
        <w:jc w:val="both"/>
        <w:rPr>
          <w:i/>
          <w:color w:val="auto"/>
          <w:sz w:val="22"/>
          <w:szCs w:val="22"/>
        </w:rPr>
      </w:pPr>
    </w:p>
    <w:p w14:paraId="22537157"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El plan obligatorio de salud para los menores de un año cubrirá la educación, información y fomento de la salud, el fomento de la lactancia materna, la vigilancia del crecimiento y desarrollo, la prevención de la enfermedad, incluyendo inmunizaciones, la atención ambulatoria, hospitalaria y de urgencia, incluidos los medicamentos esenciales; y la rehabilitación cuando hubiere lugar, de conformidad con lo previsto en la presente ley y sus reglamentos.</w:t>
      </w:r>
    </w:p>
    <w:p w14:paraId="762FED5F"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Además del plan obligatorio de salud, las mujeres en estado de embarazo y las madres de los niños menores de un año del régimen subsidiado recibirán un subsidio alimentario en la forma como lo determinen los planes y programas del Instituto Colombiano de Bienestar Familiar y con cargo a éste.</w:t>
      </w:r>
    </w:p>
    <w:p w14:paraId="27B23C64" w14:textId="77777777" w:rsidR="00A65BBB" w:rsidRPr="007F29F6" w:rsidRDefault="00A65BBB">
      <w:pPr>
        <w:pBdr>
          <w:top w:val="nil"/>
          <w:left w:val="nil"/>
          <w:bottom w:val="nil"/>
          <w:right w:val="nil"/>
          <w:between w:val="nil"/>
        </w:pBdr>
        <w:ind w:left="709"/>
        <w:jc w:val="both"/>
        <w:rPr>
          <w:i/>
          <w:color w:val="auto"/>
          <w:sz w:val="22"/>
          <w:szCs w:val="22"/>
        </w:rPr>
      </w:pPr>
    </w:p>
    <w:p w14:paraId="7BC38AF0"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PARAGRAFO. 1º-Para los efectos de la presente ley, entiéndase por subsidio alimentario la subvención en especie, consistente en alimentos o nutrientes que se entregan a la mujer gestante y a la madre del menor de un año y que permiten una dieta adecuada.</w:t>
      </w:r>
    </w:p>
    <w:p w14:paraId="17B60563" w14:textId="77777777" w:rsidR="00A65BBB" w:rsidRPr="007F29F6" w:rsidRDefault="00A65BBB">
      <w:pPr>
        <w:pBdr>
          <w:top w:val="nil"/>
          <w:left w:val="nil"/>
          <w:bottom w:val="nil"/>
          <w:right w:val="nil"/>
          <w:between w:val="nil"/>
        </w:pBdr>
        <w:ind w:left="709"/>
        <w:jc w:val="both"/>
        <w:rPr>
          <w:i/>
          <w:color w:val="auto"/>
          <w:sz w:val="22"/>
          <w:szCs w:val="22"/>
        </w:rPr>
      </w:pPr>
    </w:p>
    <w:p w14:paraId="3CF96588"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 xml:space="preserve">PARAGRAFO. 2º-El Gobierno Nacional organizará un programa especial de información y educación de la mujer en aspectos de salud integral y educación sexual en las zonas menos desarrolladas del país. Se dará con prioridad al área rural y a las adolescentes. Para el efecto se destinarán el 2% de los recursos anuales del Instituto Colombiano de Bienestar Familiar, el 10% de los recursos a que se refiere el parágrafo 1º del artículo 10 de la Ley 60 de 1993 y el porcentaje de la subcuenta de promoción del fondo de solidaridad y garantía que defina el Gobierno Nacional previa consideración del consejo nacional de seguridad social en salud. El Gobierno Nacional reglamentará los procedimientos de ejecución del programa. La parte del programa que se financie con los recursos del ICBF se ejecutará por este mismo instituto.” </w:t>
      </w:r>
    </w:p>
    <w:p w14:paraId="46B8DF95" w14:textId="77777777" w:rsidR="00A65BBB" w:rsidRPr="007F29F6" w:rsidRDefault="00A65BBB">
      <w:pPr>
        <w:pBdr>
          <w:top w:val="nil"/>
          <w:left w:val="nil"/>
          <w:bottom w:val="nil"/>
          <w:right w:val="nil"/>
          <w:between w:val="nil"/>
        </w:pBdr>
        <w:jc w:val="both"/>
        <w:rPr>
          <w:i/>
          <w:color w:val="auto"/>
          <w:sz w:val="22"/>
          <w:szCs w:val="22"/>
        </w:rPr>
      </w:pPr>
    </w:p>
    <w:p w14:paraId="3D66346A" w14:textId="77777777" w:rsidR="00A65BBB" w:rsidRPr="007F29F6" w:rsidRDefault="00D903D7">
      <w:pPr>
        <w:numPr>
          <w:ilvl w:val="0"/>
          <w:numId w:val="5"/>
        </w:numPr>
        <w:pBdr>
          <w:top w:val="nil"/>
          <w:left w:val="nil"/>
          <w:bottom w:val="nil"/>
          <w:right w:val="nil"/>
          <w:between w:val="nil"/>
        </w:pBdr>
        <w:jc w:val="both"/>
        <w:rPr>
          <w:color w:val="auto"/>
          <w:sz w:val="22"/>
          <w:szCs w:val="22"/>
        </w:rPr>
      </w:pPr>
      <w:r w:rsidRPr="007F29F6">
        <w:rPr>
          <w:b/>
          <w:color w:val="auto"/>
          <w:sz w:val="22"/>
          <w:szCs w:val="22"/>
        </w:rPr>
        <w:t>Ley 789 de 2002</w:t>
      </w:r>
      <w:r w:rsidRPr="007F29F6">
        <w:rPr>
          <w:color w:val="auto"/>
          <w:sz w:val="22"/>
          <w:szCs w:val="22"/>
        </w:rPr>
        <w:t xml:space="preserve">. </w:t>
      </w:r>
      <w:r w:rsidRPr="007F29F6">
        <w:rPr>
          <w:i/>
          <w:color w:val="auto"/>
          <w:sz w:val="22"/>
          <w:szCs w:val="22"/>
        </w:rPr>
        <w:t>“Por la cual se dictan normas para apoyar el empleo y ampliar la protección social y se modifican algunos artículos del Código Sustantivo de Trabajo.”</w:t>
      </w:r>
    </w:p>
    <w:p w14:paraId="14F5A5D2" w14:textId="77777777" w:rsidR="00A65BBB" w:rsidRPr="007F29F6" w:rsidRDefault="00A65BBB">
      <w:pPr>
        <w:pBdr>
          <w:top w:val="nil"/>
          <w:left w:val="nil"/>
          <w:bottom w:val="nil"/>
          <w:right w:val="nil"/>
          <w:between w:val="nil"/>
        </w:pBdr>
        <w:jc w:val="both"/>
        <w:rPr>
          <w:color w:val="auto"/>
          <w:sz w:val="22"/>
          <w:szCs w:val="22"/>
        </w:rPr>
      </w:pPr>
    </w:p>
    <w:p w14:paraId="2EE71E90" w14:textId="77777777" w:rsidR="00A65BBB" w:rsidRPr="007F29F6" w:rsidRDefault="00D903D7">
      <w:pPr>
        <w:numPr>
          <w:ilvl w:val="0"/>
          <w:numId w:val="5"/>
        </w:numPr>
        <w:pBdr>
          <w:top w:val="nil"/>
          <w:left w:val="nil"/>
          <w:bottom w:val="nil"/>
          <w:right w:val="nil"/>
          <w:between w:val="nil"/>
        </w:pBdr>
        <w:jc w:val="both"/>
        <w:rPr>
          <w:color w:val="auto"/>
          <w:sz w:val="22"/>
          <w:szCs w:val="22"/>
        </w:rPr>
      </w:pPr>
      <w:r w:rsidRPr="007F29F6">
        <w:rPr>
          <w:b/>
          <w:color w:val="auto"/>
          <w:sz w:val="22"/>
          <w:szCs w:val="22"/>
        </w:rPr>
        <w:t>Ley 1122 de 2007.</w:t>
      </w:r>
      <w:r w:rsidRPr="007F29F6">
        <w:rPr>
          <w:color w:val="auto"/>
          <w:sz w:val="22"/>
          <w:szCs w:val="22"/>
        </w:rPr>
        <w:t xml:space="preserve"> </w:t>
      </w:r>
      <w:r w:rsidRPr="007F29F6">
        <w:rPr>
          <w:i/>
          <w:color w:val="auto"/>
          <w:sz w:val="22"/>
          <w:szCs w:val="22"/>
        </w:rPr>
        <w:t>“Por la cual se hacen algunas modificaciones en el Sistema General de Seguridad Social en Salud y se dictan otras disposiciones.”</w:t>
      </w:r>
    </w:p>
    <w:p w14:paraId="738C59C5" w14:textId="77777777" w:rsidR="00A65BBB" w:rsidRPr="007F29F6" w:rsidRDefault="00A65BBB">
      <w:pPr>
        <w:pBdr>
          <w:top w:val="nil"/>
          <w:left w:val="nil"/>
          <w:bottom w:val="nil"/>
          <w:right w:val="nil"/>
          <w:between w:val="nil"/>
        </w:pBdr>
        <w:jc w:val="both"/>
        <w:rPr>
          <w:color w:val="auto"/>
          <w:sz w:val="22"/>
          <w:szCs w:val="22"/>
        </w:rPr>
      </w:pPr>
    </w:p>
    <w:p w14:paraId="6A5CC423" w14:textId="77777777" w:rsidR="00A65BBB" w:rsidRPr="007F29F6" w:rsidRDefault="00D903D7">
      <w:pPr>
        <w:numPr>
          <w:ilvl w:val="0"/>
          <w:numId w:val="5"/>
        </w:numPr>
        <w:pBdr>
          <w:top w:val="nil"/>
          <w:left w:val="nil"/>
          <w:bottom w:val="nil"/>
          <w:right w:val="nil"/>
          <w:between w:val="nil"/>
        </w:pBdr>
        <w:jc w:val="both"/>
        <w:rPr>
          <w:color w:val="auto"/>
          <w:sz w:val="22"/>
          <w:szCs w:val="22"/>
        </w:rPr>
      </w:pPr>
      <w:r w:rsidRPr="007F29F6">
        <w:rPr>
          <w:b/>
          <w:color w:val="auto"/>
          <w:sz w:val="22"/>
          <w:szCs w:val="22"/>
        </w:rPr>
        <w:t>Ley 1098 de 2008.</w:t>
      </w:r>
      <w:r w:rsidRPr="007F29F6">
        <w:rPr>
          <w:color w:val="auto"/>
          <w:sz w:val="22"/>
          <w:szCs w:val="22"/>
        </w:rPr>
        <w:t xml:space="preserve"> </w:t>
      </w:r>
      <w:r w:rsidRPr="007F29F6">
        <w:rPr>
          <w:i/>
          <w:color w:val="auto"/>
          <w:sz w:val="22"/>
          <w:szCs w:val="22"/>
        </w:rPr>
        <w:t>“Por la cual se expide el Código de la Infancia y la Adolescencia.”</w:t>
      </w:r>
    </w:p>
    <w:p w14:paraId="03DD7060" w14:textId="77777777" w:rsidR="00A65BBB" w:rsidRPr="007F29F6" w:rsidRDefault="00A65BBB">
      <w:pPr>
        <w:pBdr>
          <w:top w:val="nil"/>
          <w:left w:val="nil"/>
          <w:bottom w:val="nil"/>
          <w:right w:val="nil"/>
          <w:between w:val="nil"/>
        </w:pBdr>
        <w:ind w:left="708"/>
        <w:rPr>
          <w:color w:val="auto"/>
          <w:sz w:val="22"/>
          <w:szCs w:val="22"/>
        </w:rPr>
      </w:pPr>
    </w:p>
    <w:p w14:paraId="36D66B4C" w14:textId="03631016" w:rsidR="00A65BBB" w:rsidRPr="007F29F6" w:rsidRDefault="00D903D7" w:rsidP="006863BD">
      <w:pPr>
        <w:pBdr>
          <w:top w:val="nil"/>
          <w:left w:val="nil"/>
          <w:bottom w:val="nil"/>
          <w:right w:val="nil"/>
          <w:between w:val="nil"/>
        </w:pBdr>
        <w:ind w:left="709"/>
        <w:jc w:val="both"/>
        <w:rPr>
          <w:i/>
          <w:color w:val="auto"/>
          <w:sz w:val="22"/>
          <w:szCs w:val="22"/>
        </w:rPr>
      </w:pPr>
      <w:r w:rsidRPr="007F29F6">
        <w:rPr>
          <w:b/>
          <w:i/>
          <w:color w:val="auto"/>
          <w:sz w:val="22"/>
          <w:szCs w:val="22"/>
        </w:rPr>
        <w:t>“Artículo 1</w:t>
      </w:r>
      <w:r w:rsidRPr="007F29F6">
        <w:rPr>
          <w:i/>
          <w:color w:val="auto"/>
          <w:sz w:val="22"/>
          <w:szCs w:val="22"/>
        </w:rPr>
        <w:t>. Finalidad. Este código tiene por finalidad garantizar a los niños, a las niñas y a los adolescentes su pleno y armonioso desarrollo para que crezcan en el seno de la familia y de la comunidad, en un ambiente de felicidad, amor y comprensión. Prevalecerá el reconocimiento a la igualdad y la dignidad humana, sin discriminación alguna.</w:t>
      </w:r>
      <w:r w:rsidR="006863BD" w:rsidRPr="007F29F6">
        <w:rPr>
          <w:i/>
          <w:color w:val="auto"/>
          <w:sz w:val="22"/>
          <w:szCs w:val="22"/>
        </w:rPr>
        <w:t xml:space="preserve"> </w:t>
      </w:r>
      <w:r w:rsidRPr="007F29F6">
        <w:rPr>
          <w:i/>
          <w:color w:val="auto"/>
          <w:sz w:val="22"/>
          <w:szCs w:val="22"/>
        </w:rPr>
        <w:t xml:space="preserve">(...) </w:t>
      </w:r>
    </w:p>
    <w:p w14:paraId="5ADF1302" w14:textId="77777777" w:rsidR="00A65BBB" w:rsidRPr="007F29F6" w:rsidRDefault="00A65BBB">
      <w:pPr>
        <w:pBdr>
          <w:top w:val="nil"/>
          <w:left w:val="nil"/>
          <w:bottom w:val="nil"/>
          <w:right w:val="nil"/>
          <w:between w:val="nil"/>
        </w:pBdr>
        <w:ind w:left="708"/>
        <w:jc w:val="both"/>
        <w:rPr>
          <w:b/>
          <w:i/>
          <w:color w:val="auto"/>
          <w:sz w:val="22"/>
          <w:szCs w:val="22"/>
        </w:rPr>
      </w:pPr>
    </w:p>
    <w:p w14:paraId="3AE909BF" w14:textId="77777777" w:rsidR="00A65BBB" w:rsidRPr="007F29F6" w:rsidRDefault="00D903D7">
      <w:pPr>
        <w:pBdr>
          <w:top w:val="nil"/>
          <w:left w:val="nil"/>
          <w:bottom w:val="nil"/>
          <w:right w:val="nil"/>
          <w:between w:val="nil"/>
        </w:pBdr>
        <w:ind w:left="708"/>
        <w:jc w:val="both"/>
        <w:rPr>
          <w:i/>
          <w:color w:val="auto"/>
          <w:sz w:val="22"/>
          <w:szCs w:val="22"/>
        </w:rPr>
      </w:pPr>
      <w:r w:rsidRPr="007F29F6">
        <w:rPr>
          <w:b/>
          <w:i/>
          <w:color w:val="auto"/>
          <w:sz w:val="22"/>
          <w:szCs w:val="22"/>
        </w:rPr>
        <w:t>Artículo 17.</w:t>
      </w:r>
      <w:r w:rsidRPr="007F29F6">
        <w:rPr>
          <w:i/>
          <w:color w:val="auto"/>
          <w:sz w:val="22"/>
          <w:szCs w:val="22"/>
        </w:rPr>
        <w:t xml:space="preserve"> Derecho a la vida y a la calidad de vida y a un ambiente sano. Los niños, las niñas y los adolescentes tienen derecho a la vida, a una buena calidad de vida y a un ambiente sano en condiciones de dignidad y goce de todos sus derechos en forma prevalente.</w:t>
      </w:r>
    </w:p>
    <w:p w14:paraId="1927ABF2" w14:textId="77777777" w:rsidR="00A65BBB" w:rsidRPr="007F29F6" w:rsidRDefault="00A65BBB">
      <w:pPr>
        <w:pBdr>
          <w:top w:val="nil"/>
          <w:left w:val="nil"/>
          <w:bottom w:val="nil"/>
          <w:right w:val="nil"/>
          <w:between w:val="nil"/>
        </w:pBdr>
        <w:ind w:left="708"/>
        <w:jc w:val="both"/>
        <w:rPr>
          <w:i/>
          <w:color w:val="auto"/>
          <w:sz w:val="22"/>
          <w:szCs w:val="22"/>
        </w:rPr>
      </w:pPr>
    </w:p>
    <w:p w14:paraId="21FC284D" w14:textId="77777777" w:rsidR="00A65BBB" w:rsidRPr="007F29F6" w:rsidRDefault="00D903D7">
      <w:pPr>
        <w:pBdr>
          <w:top w:val="nil"/>
          <w:left w:val="nil"/>
          <w:bottom w:val="nil"/>
          <w:right w:val="nil"/>
          <w:between w:val="nil"/>
        </w:pBdr>
        <w:ind w:left="708"/>
        <w:jc w:val="both"/>
        <w:rPr>
          <w:i/>
          <w:color w:val="auto"/>
          <w:sz w:val="22"/>
          <w:szCs w:val="22"/>
        </w:rPr>
      </w:pPr>
      <w:r w:rsidRPr="007F29F6">
        <w:rPr>
          <w:i/>
          <w:color w:val="auto"/>
          <w:sz w:val="22"/>
          <w:szCs w:val="22"/>
        </w:rPr>
        <w:t>La calidad de vida es esencial para su desarrollo integral acorde con la dignidad de ser humano. Este derecho supone la generación de condiciones que les aseguren desde la concepción cuidado, protección, alimentación nutritiva y equilibrada, acceso a los servicios de salud, educación, vestuario adecuado, recreación y vivienda segura dotada de servicios públicos esenciales en un ambiente sano.</w:t>
      </w:r>
    </w:p>
    <w:p w14:paraId="61A2CD17" w14:textId="77777777" w:rsidR="00A65BBB" w:rsidRPr="007F29F6" w:rsidRDefault="00A65BBB">
      <w:pPr>
        <w:pBdr>
          <w:top w:val="nil"/>
          <w:left w:val="nil"/>
          <w:bottom w:val="nil"/>
          <w:right w:val="nil"/>
          <w:between w:val="nil"/>
        </w:pBdr>
        <w:ind w:left="708"/>
        <w:jc w:val="both"/>
        <w:rPr>
          <w:i/>
          <w:color w:val="auto"/>
          <w:sz w:val="22"/>
          <w:szCs w:val="22"/>
        </w:rPr>
      </w:pPr>
    </w:p>
    <w:p w14:paraId="5ACDE387" w14:textId="346807CE" w:rsidR="00A65BBB" w:rsidRPr="007F29F6" w:rsidRDefault="00D903D7" w:rsidP="006863BD">
      <w:pPr>
        <w:pBdr>
          <w:top w:val="nil"/>
          <w:left w:val="nil"/>
          <w:bottom w:val="nil"/>
          <w:right w:val="nil"/>
          <w:between w:val="nil"/>
        </w:pBdr>
        <w:ind w:left="708"/>
        <w:jc w:val="both"/>
        <w:rPr>
          <w:i/>
          <w:color w:val="auto"/>
          <w:sz w:val="22"/>
          <w:szCs w:val="22"/>
        </w:rPr>
      </w:pPr>
      <w:r w:rsidRPr="007F29F6">
        <w:rPr>
          <w:b/>
          <w:i/>
          <w:color w:val="auto"/>
          <w:sz w:val="22"/>
          <w:szCs w:val="22"/>
        </w:rPr>
        <w:t>Parágrafo.</w:t>
      </w:r>
      <w:r w:rsidRPr="007F29F6">
        <w:rPr>
          <w:i/>
          <w:color w:val="auto"/>
          <w:sz w:val="22"/>
          <w:szCs w:val="22"/>
        </w:rPr>
        <w:t xml:space="preserve"> El Estado desarrollará políticas públicas orientadas hacia el fortalecimiento de la primera infancia.</w:t>
      </w:r>
      <w:r w:rsidR="006863BD" w:rsidRPr="007F29F6">
        <w:rPr>
          <w:i/>
          <w:color w:val="auto"/>
          <w:sz w:val="22"/>
          <w:szCs w:val="22"/>
        </w:rPr>
        <w:t xml:space="preserve"> </w:t>
      </w:r>
      <w:r w:rsidRPr="007F29F6">
        <w:rPr>
          <w:i/>
          <w:color w:val="auto"/>
          <w:sz w:val="22"/>
          <w:szCs w:val="22"/>
        </w:rPr>
        <w:t xml:space="preserve">(...) </w:t>
      </w:r>
    </w:p>
    <w:p w14:paraId="279E9639" w14:textId="77777777" w:rsidR="00A65BBB" w:rsidRPr="007F29F6" w:rsidRDefault="00A65BBB">
      <w:pPr>
        <w:pBdr>
          <w:top w:val="nil"/>
          <w:left w:val="nil"/>
          <w:bottom w:val="nil"/>
          <w:right w:val="nil"/>
          <w:between w:val="nil"/>
        </w:pBdr>
        <w:ind w:left="708"/>
        <w:jc w:val="both"/>
        <w:rPr>
          <w:b/>
          <w:i/>
          <w:color w:val="auto"/>
          <w:sz w:val="22"/>
          <w:szCs w:val="22"/>
        </w:rPr>
      </w:pPr>
    </w:p>
    <w:p w14:paraId="23F7C2FF" w14:textId="174DD042" w:rsidR="00A65BBB" w:rsidRPr="007F29F6" w:rsidRDefault="00D903D7">
      <w:pPr>
        <w:pBdr>
          <w:top w:val="nil"/>
          <w:left w:val="nil"/>
          <w:bottom w:val="nil"/>
          <w:right w:val="nil"/>
          <w:between w:val="nil"/>
        </w:pBdr>
        <w:ind w:left="708"/>
        <w:jc w:val="both"/>
        <w:rPr>
          <w:i/>
          <w:color w:val="auto"/>
          <w:sz w:val="22"/>
          <w:szCs w:val="22"/>
        </w:rPr>
      </w:pPr>
      <w:r w:rsidRPr="007F29F6">
        <w:rPr>
          <w:b/>
          <w:i/>
          <w:color w:val="auto"/>
          <w:sz w:val="22"/>
          <w:szCs w:val="22"/>
        </w:rPr>
        <w:t xml:space="preserve">Artículo 24. </w:t>
      </w:r>
      <w:r w:rsidRPr="007F29F6">
        <w:rPr>
          <w:i/>
          <w:color w:val="auto"/>
          <w:sz w:val="22"/>
          <w:szCs w:val="22"/>
        </w:rPr>
        <w:t>Derecho a los alimentos. Los niños, las niñas y los adolescentes tienen derecho a los alimentos y demás medios para su desarrollo físico, psicológico, espiritual, moral, cultural y social, de acuerdo con la capacidad económica del alimentante. Se entiende por alimentos todo lo que es indispensable para el sustento, habitación, vestido, asistencia médica, recreación, educación o instrucción y, en general, todo lo que es necesario para el desarrollo integral de los niños, las niñas y los adolescentes. Los alimentos comprenden la obligación de proporcionar a la madre los gastos de embarazo y parto.</w:t>
      </w:r>
      <w:r w:rsidR="006863BD" w:rsidRPr="007F29F6">
        <w:rPr>
          <w:i/>
          <w:color w:val="auto"/>
          <w:sz w:val="22"/>
          <w:szCs w:val="22"/>
        </w:rPr>
        <w:t xml:space="preserve"> </w:t>
      </w:r>
      <w:r w:rsidRPr="007F29F6">
        <w:rPr>
          <w:i/>
          <w:color w:val="auto"/>
          <w:sz w:val="22"/>
          <w:szCs w:val="22"/>
        </w:rPr>
        <w:t>(...)</w:t>
      </w:r>
    </w:p>
    <w:p w14:paraId="73008920" w14:textId="77777777" w:rsidR="00A65BBB" w:rsidRPr="007F29F6" w:rsidRDefault="00A65BBB">
      <w:pPr>
        <w:pBdr>
          <w:top w:val="nil"/>
          <w:left w:val="nil"/>
          <w:bottom w:val="nil"/>
          <w:right w:val="nil"/>
          <w:between w:val="nil"/>
        </w:pBdr>
        <w:jc w:val="both"/>
        <w:rPr>
          <w:i/>
          <w:color w:val="auto"/>
          <w:sz w:val="22"/>
          <w:szCs w:val="22"/>
        </w:rPr>
      </w:pPr>
    </w:p>
    <w:p w14:paraId="76997E51" w14:textId="77777777" w:rsidR="00A65BBB" w:rsidRPr="007F29F6" w:rsidRDefault="00D903D7">
      <w:pPr>
        <w:pBdr>
          <w:top w:val="nil"/>
          <w:left w:val="nil"/>
          <w:bottom w:val="nil"/>
          <w:right w:val="nil"/>
          <w:between w:val="nil"/>
        </w:pBdr>
        <w:ind w:left="708"/>
        <w:jc w:val="both"/>
        <w:rPr>
          <w:i/>
          <w:color w:val="auto"/>
          <w:sz w:val="22"/>
          <w:szCs w:val="22"/>
        </w:rPr>
      </w:pPr>
      <w:r w:rsidRPr="007F29F6">
        <w:rPr>
          <w:b/>
          <w:i/>
          <w:color w:val="auto"/>
          <w:sz w:val="22"/>
          <w:szCs w:val="22"/>
        </w:rPr>
        <w:t>Artículo 41.</w:t>
      </w:r>
      <w:r w:rsidRPr="007F29F6">
        <w:rPr>
          <w:i/>
          <w:color w:val="auto"/>
          <w:sz w:val="22"/>
          <w:szCs w:val="22"/>
        </w:rPr>
        <w:t xml:space="preserve"> Obligaciones del Estado. El Estado es el contexto institucional en el desarrollo integral de los niños, las niñas y los adolescentes. En cumplimiento de sus funciones en los niveles nacional, departamental, distrital y municipal deberá:</w:t>
      </w:r>
    </w:p>
    <w:p w14:paraId="798FE6A1" w14:textId="77777777" w:rsidR="00A65BBB" w:rsidRPr="007F29F6" w:rsidRDefault="00A65BBB">
      <w:pPr>
        <w:pBdr>
          <w:top w:val="nil"/>
          <w:left w:val="nil"/>
          <w:bottom w:val="nil"/>
          <w:right w:val="nil"/>
          <w:between w:val="nil"/>
        </w:pBdr>
        <w:ind w:left="708"/>
        <w:jc w:val="both"/>
        <w:rPr>
          <w:i/>
          <w:color w:val="auto"/>
          <w:sz w:val="22"/>
          <w:szCs w:val="22"/>
        </w:rPr>
      </w:pPr>
    </w:p>
    <w:p w14:paraId="2A925566" w14:textId="097513A6" w:rsidR="00A65BBB" w:rsidRPr="007F29F6" w:rsidRDefault="00D903D7">
      <w:pPr>
        <w:pBdr>
          <w:top w:val="nil"/>
          <w:left w:val="nil"/>
          <w:bottom w:val="nil"/>
          <w:right w:val="nil"/>
          <w:between w:val="nil"/>
        </w:pBdr>
        <w:ind w:left="708"/>
        <w:jc w:val="both"/>
        <w:rPr>
          <w:i/>
          <w:color w:val="auto"/>
          <w:sz w:val="22"/>
          <w:szCs w:val="22"/>
        </w:rPr>
      </w:pPr>
      <w:r w:rsidRPr="007F29F6">
        <w:rPr>
          <w:i/>
          <w:color w:val="auto"/>
          <w:sz w:val="22"/>
          <w:szCs w:val="22"/>
        </w:rPr>
        <w:t>1. Diseñar y desarrollar programas de prevención en salud, en especial de vacunación, complementación alimentaria, suplementación nutricional, vigilancia del estado nutricional y mejoramiento de hábitos alimentarios.</w:t>
      </w:r>
      <w:r w:rsidR="006863BD" w:rsidRPr="007F29F6">
        <w:rPr>
          <w:i/>
          <w:color w:val="auto"/>
          <w:sz w:val="22"/>
          <w:szCs w:val="22"/>
        </w:rPr>
        <w:t xml:space="preserve"> </w:t>
      </w:r>
      <w:r w:rsidRPr="007F29F6">
        <w:rPr>
          <w:i/>
          <w:color w:val="auto"/>
          <w:sz w:val="22"/>
          <w:szCs w:val="22"/>
        </w:rPr>
        <w:t xml:space="preserve">(...) </w:t>
      </w:r>
    </w:p>
    <w:p w14:paraId="4AE2E579" w14:textId="77777777" w:rsidR="00A65BBB" w:rsidRPr="007F29F6" w:rsidRDefault="00A65BBB">
      <w:pPr>
        <w:pBdr>
          <w:top w:val="nil"/>
          <w:left w:val="nil"/>
          <w:bottom w:val="nil"/>
          <w:right w:val="nil"/>
          <w:between w:val="nil"/>
        </w:pBdr>
        <w:ind w:left="708"/>
        <w:jc w:val="both"/>
        <w:rPr>
          <w:i/>
          <w:color w:val="auto"/>
          <w:sz w:val="22"/>
          <w:szCs w:val="22"/>
        </w:rPr>
      </w:pPr>
    </w:p>
    <w:p w14:paraId="3921BD11" w14:textId="14F4F810" w:rsidR="00A65BBB" w:rsidRPr="007F29F6" w:rsidRDefault="00D903D7">
      <w:pPr>
        <w:pBdr>
          <w:top w:val="nil"/>
          <w:left w:val="nil"/>
          <w:bottom w:val="nil"/>
          <w:right w:val="nil"/>
          <w:between w:val="nil"/>
        </w:pBdr>
        <w:ind w:left="708"/>
        <w:jc w:val="both"/>
        <w:rPr>
          <w:i/>
          <w:color w:val="auto"/>
          <w:sz w:val="22"/>
          <w:szCs w:val="22"/>
        </w:rPr>
      </w:pPr>
      <w:r w:rsidRPr="007F29F6">
        <w:rPr>
          <w:i/>
          <w:color w:val="auto"/>
          <w:sz w:val="22"/>
          <w:szCs w:val="22"/>
        </w:rPr>
        <w:t>10. Apoyar a las familias para que estas puedan asegurarle a sus hijos e hijas desde su gestación, los alimentos necesarios para su desarrollo físico, psicológico e intelectual, por lo menos hasta que cumplan los 18 años de edad.</w:t>
      </w:r>
      <w:r w:rsidR="006863BD" w:rsidRPr="007F29F6">
        <w:rPr>
          <w:i/>
          <w:color w:val="auto"/>
          <w:sz w:val="22"/>
          <w:szCs w:val="22"/>
        </w:rPr>
        <w:t xml:space="preserve"> </w:t>
      </w:r>
    </w:p>
    <w:p w14:paraId="5E5F04D3" w14:textId="77777777" w:rsidR="00A65BBB" w:rsidRPr="007F29F6" w:rsidRDefault="00D903D7">
      <w:pPr>
        <w:pBdr>
          <w:top w:val="nil"/>
          <w:left w:val="nil"/>
          <w:bottom w:val="nil"/>
          <w:right w:val="nil"/>
          <w:between w:val="nil"/>
        </w:pBdr>
        <w:ind w:left="708"/>
        <w:jc w:val="both"/>
        <w:rPr>
          <w:i/>
          <w:color w:val="auto"/>
          <w:sz w:val="22"/>
          <w:szCs w:val="22"/>
        </w:rPr>
      </w:pPr>
      <w:r w:rsidRPr="007F29F6">
        <w:rPr>
          <w:i/>
          <w:color w:val="auto"/>
          <w:sz w:val="22"/>
          <w:szCs w:val="22"/>
        </w:rPr>
        <w:t>(…)</w:t>
      </w:r>
    </w:p>
    <w:p w14:paraId="7E48EFB6" w14:textId="77777777" w:rsidR="00A65BBB" w:rsidRPr="007F29F6" w:rsidRDefault="00A65BBB">
      <w:pPr>
        <w:pBdr>
          <w:top w:val="nil"/>
          <w:left w:val="nil"/>
          <w:bottom w:val="nil"/>
          <w:right w:val="nil"/>
          <w:between w:val="nil"/>
        </w:pBdr>
        <w:ind w:left="708"/>
        <w:jc w:val="both"/>
        <w:rPr>
          <w:i/>
          <w:color w:val="auto"/>
          <w:sz w:val="22"/>
          <w:szCs w:val="22"/>
        </w:rPr>
      </w:pPr>
    </w:p>
    <w:p w14:paraId="280AA2A7" w14:textId="73D0310B" w:rsidR="00A65BBB" w:rsidRPr="007F29F6" w:rsidRDefault="00D903D7">
      <w:pPr>
        <w:pBdr>
          <w:top w:val="nil"/>
          <w:left w:val="nil"/>
          <w:bottom w:val="nil"/>
          <w:right w:val="nil"/>
          <w:between w:val="nil"/>
        </w:pBdr>
        <w:ind w:left="708"/>
        <w:jc w:val="both"/>
        <w:rPr>
          <w:i/>
          <w:color w:val="auto"/>
          <w:sz w:val="22"/>
          <w:szCs w:val="22"/>
        </w:rPr>
      </w:pPr>
      <w:r w:rsidRPr="007F29F6">
        <w:rPr>
          <w:i/>
          <w:color w:val="auto"/>
          <w:sz w:val="22"/>
          <w:szCs w:val="22"/>
        </w:rPr>
        <w:t>15. Asegurar los servicios de salud y subsidio alimentario definidos en la legislación del sistema de seguridad social en salud para mujeres gestantes y lactantes, familias en situación de debilidad manifiesta y niños, niñas y adolescentes.</w:t>
      </w:r>
      <w:r w:rsidR="006863BD" w:rsidRPr="007F29F6">
        <w:rPr>
          <w:i/>
          <w:color w:val="auto"/>
          <w:sz w:val="22"/>
          <w:szCs w:val="22"/>
        </w:rPr>
        <w:t xml:space="preserve"> </w:t>
      </w:r>
      <w:r w:rsidRPr="007F29F6">
        <w:rPr>
          <w:i/>
          <w:color w:val="auto"/>
          <w:sz w:val="22"/>
          <w:szCs w:val="22"/>
        </w:rPr>
        <w:t>(...)</w:t>
      </w:r>
    </w:p>
    <w:p w14:paraId="3B0EAA53" w14:textId="77777777" w:rsidR="00A65BBB" w:rsidRPr="007F29F6" w:rsidRDefault="00A65BBB">
      <w:pPr>
        <w:pBdr>
          <w:top w:val="nil"/>
          <w:left w:val="nil"/>
          <w:bottom w:val="nil"/>
          <w:right w:val="nil"/>
          <w:between w:val="nil"/>
        </w:pBdr>
        <w:jc w:val="both"/>
        <w:rPr>
          <w:i/>
          <w:color w:val="auto"/>
          <w:sz w:val="22"/>
          <w:szCs w:val="22"/>
        </w:rPr>
      </w:pPr>
    </w:p>
    <w:p w14:paraId="3CA8FAD5" w14:textId="77777777" w:rsidR="00A65BBB" w:rsidRPr="007F29F6" w:rsidRDefault="00D903D7">
      <w:pPr>
        <w:pBdr>
          <w:top w:val="nil"/>
          <w:left w:val="nil"/>
          <w:bottom w:val="nil"/>
          <w:right w:val="nil"/>
          <w:between w:val="nil"/>
        </w:pBdr>
        <w:ind w:left="708"/>
        <w:jc w:val="both"/>
        <w:rPr>
          <w:i/>
          <w:color w:val="auto"/>
          <w:sz w:val="22"/>
          <w:szCs w:val="22"/>
        </w:rPr>
      </w:pPr>
      <w:r w:rsidRPr="007F29F6">
        <w:rPr>
          <w:i/>
          <w:color w:val="auto"/>
          <w:sz w:val="22"/>
          <w:szCs w:val="22"/>
        </w:rPr>
        <w:t>31. Asegurar alimentos a los niños, las niñas y los adolescentes que se encuentren en procesos de protección y restablecimiento de sus derechos, sin perjuicio de las demás personas que deben prestar alimentos en los términos de la presente ley, y garantizar mecanismos efectivos de exigibilidad y cumplimiento de las obligaciones alimentarias.”</w:t>
      </w:r>
    </w:p>
    <w:p w14:paraId="39AB9E90" w14:textId="77777777" w:rsidR="00A65BBB" w:rsidRPr="007F29F6" w:rsidRDefault="00A65BBB">
      <w:pPr>
        <w:pBdr>
          <w:top w:val="nil"/>
          <w:left w:val="nil"/>
          <w:bottom w:val="nil"/>
          <w:right w:val="nil"/>
          <w:between w:val="nil"/>
        </w:pBdr>
        <w:jc w:val="both"/>
        <w:rPr>
          <w:color w:val="auto"/>
          <w:sz w:val="22"/>
          <w:szCs w:val="22"/>
        </w:rPr>
      </w:pPr>
    </w:p>
    <w:p w14:paraId="07EEC458" w14:textId="77777777" w:rsidR="00A65BBB" w:rsidRPr="007F29F6" w:rsidRDefault="00D903D7">
      <w:pPr>
        <w:numPr>
          <w:ilvl w:val="0"/>
          <w:numId w:val="5"/>
        </w:numPr>
        <w:pBdr>
          <w:top w:val="nil"/>
          <w:left w:val="nil"/>
          <w:bottom w:val="nil"/>
          <w:right w:val="nil"/>
          <w:between w:val="nil"/>
        </w:pBdr>
        <w:jc w:val="both"/>
        <w:rPr>
          <w:color w:val="auto"/>
          <w:sz w:val="22"/>
          <w:szCs w:val="22"/>
        </w:rPr>
      </w:pPr>
      <w:r w:rsidRPr="007F29F6">
        <w:rPr>
          <w:b/>
          <w:color w:val="auto"/>
          <w:sz w:val="22"/>
          <w:szCs w:val="22"/>
        </w:rPr>
        <w:t>Ley 1361 de 2009</w:t>
      </w:r>
      <w:r w:rsidRPr="007F29F6">
        <w:rPr>
          <w:color w:val="auto"/>
          <w:sz w:val="22"/>
          <w:szCs w:val="22"/>
        </w:rPr>
        <w:t>. por medio de la cual se crea la Ley de Protección Integral a la Familia.</w:t>
      </w:r>
    </w:p>
    <w:p w14:paraId="6DEF2920" w14:textId="77777777" w:rsidR="00A65BBB" w:rsidRPr="007F29F6" w:rsidRDefault="00A65BBB">
      <w:pPr>
        <w:pBdr>
          <w:top w:val="nil"/>
          <w:left w:val="nil"/>
          <w:bottom w:val="nil"/>
          <w:right w:val="nil"/>
          <w:between w:val="nil"/>
        </w:pBdr>
        <w:jc w:val="both"/>
        <w:rPr>
          <w:color w:val="auto"/>
          <w:sz w:val="22"/>
          <w:szCs w:val="22"/>
        </w:rPr>
      </w:pPr>
    </w:p>
    <w:p w14:paraId="7B7F706B" w14:textId="7A33DDDD" w:rsidR="00A65BBB" w:rsidRPr="007F29F6" w:rsidRDefault="00D903D7">
      <w:pPr>
        <w:pBdr>
          <w:top w:val="nil"/>
          <w:left w:val="nil"/>
          <w:bottom w:val="nil"/>
          <w:right w:val="nil"/>
          <w:between w:val="nil"/>
        </w:pBdr>
        <w:ind w:left="709"/>
        <w:jc w:val="both"/>
        <w:rPr>
          <w:i/>
          <w:color w:val="auto"/>
          <w:sz w:val="22"/>
          <w:szCs w:val="22"/>
        </w:rPr>
      </w:pPr>
      <w:r w:rsidRPr="007F29F6">
        <w:rPr>
          <w:b/>
          <w:i/>
          <w:color w:val="auto"/>
          <w:sz w:val="22"/>
          <w:szCs w:val="22"/>
        </w:rPr>
        <w:t>“Artículo 4.</w:t>
      </w:r>
      <w:r w:rsidRPr="007F29F6">
        <w:rPr>
          <w:i/>
          <w:color w:val="auto"/>
          <w:sz w:val="22"/>
          <w:szCs w:val="22"/>
        </w:rPr>
        <w:t xml:space="preserve"> Derechos. El Estado y la Sociedad deben garantizar a la familia el ejercicio p</w:t>
      </w:r>
      <w:r w:rsidR="006863BD" w:rsidRPr="007F29F6">
        <w:rPr>
          <w:i/>
          <w:color w:val="auto"/>
          <w:sz w:val="22"/>
          <w:szCs w:val="22"/>
        </w:rPr>
        <w:t xml:space="preserve">leno de los siguientes derechos. </w:t>
      </w:r>
      <w:r w:rsidRPr="007F29F6">
        <w:rPr>
          <w:i/>
          <w:color w:val="auto"/>
          <w:sz w:val="22"/>
          <w:szCs w:val="22"/>
        </w:rPr>
        <w:t xml:space="preserve">(...) </w:t>
      </w:r>
    </w:p>
    <w:p w14:paraId="6308AFA1" w14:textId="77777777" w:rsidR="00A65BBB" w:rsidRPr="007F29F6" w:rsidRDefault="00A65BBB">
      <w:pPr>
        <w:pBdr>
          <w:top w:val="nil"/>
          <w:left w:val="nil"/>
          <w:bottom w:val="nil"/>
          <w:right w:val="nil"/>
          <w:between w:val="nil"/>
        </w:pBdr>
        <w:ind w:left="709"/>
        <w:jc w:val="both"/>
        <w:rPr>
          <w:i/>
          <w:color w:val="auto"/>
          <w:sz w:val="22"/>
          <w:szCs w:val="22"/>
        </w:rPr>
      </w:pPr>
    </w:p>
    <w:p w14:paraId="5F46AFF1" w14:textId="77777777" w:rsidR="00A65BBB" w:rsidRPr="007F29F6" w:rsidRDefault="00D903D7">
      <w:pPr>
        <w:pBdr>
          <w:top w:val="nil"/>
          <w:left w:val="nil"/>
          <w:bottom w:val="nil"/>
          <w:right w:val="nil"/>
          <w:between w:val="nil"/>
        </w:pBdr>
        <w:ind w:left="709"/>
        <w:jc w:val="both"/>
        <w:rPr>
          <w:i/>
          <w:color w:val="auto"/>
          <w:sz w:val="22"/>
          <w:szCs w:val="22"/>
        </w:rPr>
      </w:pPr>
      <w:r w:rsidRPr="007F29F6">
        <w:rPr>
          <w:i/>
          <w:color w:val="auto"/>
          <w:sz w:val="22"/>
          <w:szCs w:val="22"/>
        </w:rPr>
        <w:t>17. Derecho a una alimentación que supla sus necesidades básicas.”</w:t>
      </w:r>
    </w:p>
    <w:p w14:paraId="30EC5BEC" w14:textId="77777777" w:rsidR="00A65BBB" w:rsidRPr="007F29F6" w:rsidRDefault="00D903D7">
      <w:pPr>
        <w:numPr>
          <w:ilvl w:val="0"/>
          <w:numId w:val="3"/>
        </w:numPr>
        <w:pBdr>
          <w:top w:val="nil"/>
          <w:left w:val="nil"/>
          <w:bottom w:val="nil"/>
          <w:right w:val="nil"/>
          <w:between w:val="nil"/>
        </w:pBdr>
        <w:jc w:val="both"/>
        <w:rPr>
          <w:color w:val="auto"/>
          <w:sz w:val="22"/>
          <w:szCs w:val="22"/>
        </w:rPr>
      </w:pPr>
      <w:r w:rsidRPr="007F29F6">
        <w:rPr>
          <w:b/>
          <w:color w:val="auto"/>
          <w:sz w:val="22"/>
          <w:szCs w:val="22"/>
        </w:rPr>
        <w:t>Ley 1438 de 2011.</w:t>
      </w:r>
      <w:r w:rsidRPr="007F29F6">
        <w:rPr>
          <w:color w:val="auto"/>
          <w:sz w:val="22"/>
          <w:szCs w:val="22"/>
        </w:rPr>
        <w:t xml:space="preserve"> </w:t>
      </w:r>
      <w:r w:rsidRPr="007F29F6">
        <w:rPr>
          <w:i/>
          <w:color w:val="auto"/>
          <w:sz w:val="22"/>
          <w:szCs w:val="22"/>
        </w:rPr>
        <w:t>"Por medio de la cual se reforma el Sistema General de Seguridad Social en Salud y se dictan otras disposiciones".</w:t>
      </w:r>
    </w:p>
    <w:p w14:paraId="768F28C0" w14:textId="77777777" w:rsidR="00A65BBB" w:rsidRPr="007F29F6" w:rsidRDefault="00A65BBB">
      <w:pPr>
        <w:pBdr>
          <w:top w:val="nil"/>
          <w:left w:val="nil"/>
          <w:bottom w:val="nil"/>
          <w:right w:val="nil"/>
          <w:between w:val="nil"/>
        </w:pBdr>
        <w:jc w:val="both"/>
        <w:rPr>
          <w:color w:val="auto"/>
          <w:sz w:val="22"/>
          <w:szCs w:val="22"/>
        </w:rPr>
      </w:pPr>
    </w:p>
    <w:p w14:paraId="628E98A1" w14:textId="77777777" w:rsidR="00494B48" w:rsidRPr="007F29F6" w:rsidRDefault="00494B48" w:rsidP="00494B48">
      <w:pPr>
        <w:widowControl w:val="0"/>
        <w:numPr>
          <w:ilvl w:val="0"/>
          <w:numId w:val="6"/>
        </w:numPr>
        <w:pBdr>
          <w:top w:val="nil"/>
          <w:left w:val="nil"/>
          <w:bottom w:val="nil"/>
          <w:right w:val="nil"/>
          <w:between w:val="nil"/>
        </w:pBdr>
        <w:jc w:val="both"/>
        <w:rPr>
          <w:color w:val="auto"/>
          <w:sz w:val="22"/>
          <w:szCs w:val="22"/>
        </w:rPr>
      </w:pPr>
      <w:r w:rsidRPr="007F29F6">
        <w:rPr>
          <w:b/>
          <w:color w:val="auto"/>
          <w:sz w:val="22"/>
          <w:szCs w:val="22"/>
        </w:rPr>
        <w:t>Ley 1804 del 2 de agosto de 2016</w:t>
      </w:r>
      <w:r w:rsidRPr="007F29F6">
        <w:rPr>
          <w:color w:val="auto"/>
          <w:sz w:val="22"/>
          <w:szCs w:val="22"/>
        </w:rPr>
        <w:t xml:space="preserve"> “</w:t>
      </w:r>
      <w:r w:rsidRPr="007F29F6">
        <w:rPr>
          <w:i/>
          <w:color w:val="auto"/>
          <w:sz w:val="22"/>
          <w:szCs w:val="22"/>
        </w:rPr>
        <w:t>Por la cual se establece la política de estado para el desarrollo de la primera infancia de cero a siempre y se dictan otras disposiciones”</w:t>
      </w:r>
      <w:r w:rsidRPr="007F29F6">
        <w:rPr>
          <w:color w:val="auto"/>
          <w:sz w:val="22"/>
          <w:szCs w:val="22"/>
        </w:rPr>
        <w:t>. Esta ha sido apoyada por las diferentes bancadas políticas y por los entes internacionales como Unicef, quien ha manifestado el apoyo a todas las acciones que “</w:t>
      </w:r>
      <w:r w:rsidRPr="007F29F6">
        <w:rPr>
          <w:i/>
          <w:iCs/>
          <w:color w:val="auto"/>
          <w:sz w:val="22"/>
          <w:szCs w:val="22"/>
        </w:rPr>
        <w:t>buscan convertir en una política de Estado la estrategia de Cero a Siempre, para promover el desarrollo integral de niños y niñas en su primera infancia”</w:t>
      </w:r>
      <w:r w:rsidRPr="007F29F6">
        <w:rPr>
          <w:color w:val="auto"/>
          <w:sz w:val="22"/>
          <w:szCs w:val="22"/>
        </w:rPr>
        <w:t xml:space="preserve">. Tal como es el caso de esta iniciativa que se presenta a la Corporación. </w:t>
      </w:r>
    </w:p>
    <w:p w14:paraId="089D267B" w14:textId="77777777" w:rsidR="00494B48" w:rsidRPr="007F29F6" w:rsidRDefault="00494B48" w:rsidP="00494B48">
      <w:pPr>
        <w:widowControl w:val="0"/>
        <w:pBdr>
          <w:top w:val="nil"/>
          <w:left w:val="nil"/>
          <w:bottom w:val="nil"/>
          <w:right w:val="nil"/>
          <w:between w:val="nil"/>
        </w:pBdr>
        <w:ind w:left="720"/>
        <w:jc w:val="both"/>
        <w:rPr>
          <w:color w:val="auto"/>
          <w:sz w:val="22"/>
          <w:szCs w:val="22"/>
        </w:rPr>
      </w:pPr>
    </w:p>
    <w:p w14:paraId="4463E6E2" w14:textId="77777777" w:rsidR="00494B48" w:rsidRPr="007F29F6" w:rsidRDefault="00494B48" w:rsidP="00494B48">
      <w:pPr>
        <w:widowControl w:val="0"/>
        <w:pBdr>
          <w:top w:val="nil"/>
          <w:left w:val="nil"/>
          <w:bottom w:val="nil"/>
          <w:right w:val="nil"/>
          <w:between w:val="nil"/>
        </w:pBdr>
        <w:ind w:left="720"/>
        <w:jc w:val="both"/>
        <w:rPr>
          <w:color w:val="auto"/>
          <w:sz w:val="22"/>
          <w:szCs w:val="22"/>
        </w:rPr>
      </w:pPr>
      <w:r w:rsidRPr="007F29F6">
        <w:rPr>
          <w:color w:val="auto"/>
          <w:sz w:val="22"/>
          <w:szCs w:val="22"/>
        </w:rPr>
        <w:t>Según la Unicef, “</w:t>
      </w:r>
      <w:r w:rsidRPr="007F29F6">
        <w:rPr>
          <w:i/>
          <w:iCs/>
          <w:color w:val="auto"/>
          <w:sz w:val="22"/>
          <w:szCs w:val="22"/>
        </w:rPr>
        <w:t>este programa busca fortalecer el marco institucional para el reconocimiento, la protección y la garantía de los derechos de las mujeres gestantes y de los niños de cero a seis años, y para que se convierta en política de Estado”, “Consideramos que esta iniciativa corresponde al llamado de la Convención Sobre los Derechos del Niño, aprobada por el Estado Colombiano en 1991, pues reconoce la necesidad de asegurar un desarrollo integral para todos los niños y las niñas en su primera infancia, bajo un enfoque diferencial y de derechos, que les permita su pleno desarrollo sin importar su contexto social”</w:t>
      </w:r>
      <w:r w:rsidRPr="007F29F6">
        <w:rPr>
          <w:color w:val="auto"/>
          <w:sz w:val="22"/>
          <w:szCs w:val="22"/>
        </w:rPr>
        <w:t>, afirmó el representante de Unicef Colombia, Roberto De Bernardi.</w:t>
      </w:r>
    </w:p>
    <w:p w14:paraId="766EAD48" w14:textId="77777777" w:rsidR="00494B48" w:rsidRPr="007F29F6" w:rsidRDefault="00494B48" w:rsidP="00494B48">
      <w:pPr>
        <w:widowControl w:val="0"/>
        <w:pBdr>
          <w:top w:val="nil"/>
          <w:left w:val="nil"/>
          <w:bottom w:val="nil"/>
          <w:right w:val="nil"/>
          <w:between w:val="nil"/>
        </w:pBdr>
        <w:ind w:left="720"/>
        <w:jc w:val="both"/>
        <w:rPr>
          <w:color w:val="auto"/>
          <w:sz w:val="22"/>
          <w:szCs w:val="22"/>
        </w:rPr>
      </w:pPr>
    </w:p>
    <w:p w14:paraId="4607DD2E" w14:textId="77777777" w:rsidR="00494B48" w:rsidRPr="007F29F6" w:rsidRDefault="00494B48" w:rsidP="00494B48">
      <w:pPr>
        <w:widowControl w:val="0"/>
        <w:pBdr>
          <w:top w:val="nil"/>
          <w:left w:val="nil"/>
          <w:bottom w:val="nil"/>
          <w:right w:val="nil"/>
          <w:between w:val="nil"/>
        </w:pBdr>
        <w:ind w:left="720"/>
        <w:jc w:val="both"/>
        <w:rPr>
          <w:color w:val="auto"/>
          <w:sz w:val="22"/>
          <w:szCs w:val="22"/>
        </w:rPr>
      </w:pPr>
      <w:r w:rsidRPr="007F29F6">
        <w:rPr>
          <w:color w:val="auto"/>
          <w:sz w:val="22"/>
          <w:szCs w:val="22"/>
        </w:rPr>
        <w:t>Con base al artículo 2, de la mencionada Ley, la política</w:t>
      </w:r>
      <w:r w:rsidRPr="007F29F6">
        <w:rPr>
          <w:i/>
          <w:iCs/>
          <w:color w:val="auto"/>
          <w:sz w:val="22"/>
          <w:szCs w:val="22"/>
        </w:rPr>
        <w:t xml:space="preserve"> de “cero a siempre</w:t>
      </w:r>
      <w:r w:rsidRPr="007F29F6">
        <w:rPr>
          <w:color w:val="auto"/>
          <w:sz w:val="22"/>
          <w:szCs w:val="22"/>
        </w:rPr>
        <w:t>” representa la postura y comprensión del Estado sobre la primera infancia</w:t>
      </w:r>
      <w:r w:rsidRPr="007F29F6">
        <w:rPr>
          <w:rFonts w:eastAsia="Times New Roman"/>
          <w:color w:val="auto"/>
          <w:sz w:val="22"/>
          <w:szCs w:val="22"/>
        </w:rPr>
        <w:t xml:space="preserve"> el conjunto de normas asociadas a esta población, los procesos, los valores, las estructuras y los roles institucionales y las acciones estratégicas lideradas por el Gobierno, que en corresponsabilidad con las familias y la sociedad, aseguran la protección integral y la garantía del goce efectivo de los derechos de la mujer en estado de embarazo y de los niños y niñas desde los cero (0) hasta los seis (6) años de edad.</w:t>
      </w:r>
    </w:p>
    <w:p w14:paraId="0E196F6A" w14:textId="77777777" w:rsidR="00494B48" w:rsidRPr="007F29F6" w:rsidRDefault="00494B48" w:rsidP="00494B48">
      <w:pPr>
        <w:widowControl w:val="0"/>
        <w:pBdr>
          <w:top w:val="nil"/>
          <w:left w:val="nil"/>
          <w:bottom w:val="nil"/>
          <w:right w:val="nil"/>
          <w:between w:val="nil"/>
        </w:pBdr>
        <w:ind w:left="720"/>
        <w:jc w:val="both"/>
        <w:rPr>
          <w:color w:val="auto"/>
          <w:sz w:val="22"/>
          <w:szCs w:val="22"/>
        </w:rPr>
      </w:pPr>
    </w:p>
    <w:p w14:paraId="37D93F42" w14:textId="77777777" w:rsidR="00494B48" w:rsidRPr="007F29F6" w:rsidRDefault="00494B48" w:rsidP="00494B48">
      <w:pPr>
        <w:widowControl w:val="0"/>
        <w:pBdr>
          <w:top w:val="nil"/>
          <w:left w:val="nil"/>
          <w:bottom w:val="nil"/>
          <w:right w:val="nil"/>
          <w:between w:val="nil"/>
        </w:pBdr>
        <w:ind w:left="720"/>
        <w:jc w:val="both"/>
        <w:rPr>
          <w:color w:val="auto"/>
          <w:sz w:val="22"/>
          <w:szCs w:val="22"/>
        </w:rPr>
      </w:pPr>
      <w:r w:rsidRPr="007F29F6">
        <w:rPr>
          <w:color w:val="auto"/>
          <w:sz w:val="22"/>
          <w:szCs w:val="22"/>
        </w:rPr>
        <w:t xml:space="preserve">Esta política </w:t>
      </w:r>
      <w:r w:rsidRPr="007F29F6">
        <w:rPr>
          <w:i/>
          <w:iCs/>
          <w:color w:val="auto"/>
          <w:sz w:val="22"/>
          <w:szCs w:val="22"/>
        </w:rPr>
        <w:t>“s</w:t>
      </w:r>
      <w:r w:rsidRPr="007F29F6">
        <w:rPr>
          <w:rFonts w:eastAsia="Times New Roman"/>
          <w:i/>
          <w:iCs/>
          <w:color w:val="auto"/>
          <w:sz w:val="22"/>
          <w:szCs w:val="22"/>
        </w:rPr>
        <w:t>e desarrolla a través de un trabajo articulado e intersectorial que desde la perspectiva de derechos y con un enfoque de gestión basado en resultados, articula y promueve el conjunto de acciones intencionadas y efectivas encaminadas a asegurar que en cada uno de los entornos en los que transcurre la vida de las niñas y los niños existan las condiciones humanas, sociales y materiales para garantizar la promoción y potenciación de su desarrollo. Lo anterior a través de la atención integral que debe asegurarse a cada individuo de acuerdo con su edad, contexto y condición.”</w:t>
      </w:r>
    </w:p>
    <w:p w14:paraId="10198908" w14:textId="77777777" w:rsidR="00494B48" w:rsidRPr="007F29F6" w:rsidRDefault="00494B48" w:rsidP="00494B48">
      <w:pPr>
        <w:widowControl w:val="0"/>
        <w:pBdr>
          <w:top w:val="nil"/>
          <w:left w:val="nil"/>
          <w:bottom w:val="nil"/>
          <w:right w:val="nil"/>
          <w:between w:val="nil"/>
        </w:pBdr>
        <w:ind w:left="720"/>
        <w:jc w:val="both"/>
        <w:rPr>
          <w:color w:val="auto"/>
          <w:sz w:val="22"/>
          <w:szCs w:val="22"/>
        </w:rPr>
      </w:pPr>
    </w:p>
    <w:p w14:paraId="43A7BF90" w14:textId="0CC60503" w:rsidR="00494B48" w:rsidRPr="007F29F6" w:rsidRDefault="00494B48" w:rsidP="00494B48">
      <w:pPr>
        <w:widowControl w:val="0"/>
        <w:pBdr>
          <w:top w:val="nil"/>
          <w:left w:val="nil"/>
          <w:bottom w:val="nil"/>
          <w:right w:val="nil"/>
          <w:between w:val="nil"/>
        </w:pBdr>
        <w:ind w:left="720"/>
        <w:jc w:val="both"/>
        <w:rPr>
          <w:i/>
          <w:iCs/>
          <w:color w:val="auto"/>
          <w:sz w:val="22"/>
          <w:szCs w:val="22"/>
        </w:rPr>
      </w:pPr>
      <w:r w:rsidRPr="007F29F6">
        <w:rPr>
          <w:color w:val="auto"/>
          <w:sz w:val="22"/>
          <w:szCs w:val="22"/>
        </w:rPr>
        <w:t xml:space="preserve">Esta misma </w:t>
      </w:r>
      <w:r w:rsidR="00C02B9C" w:rsidRPr="007F29F6">
        <w:rPr>
          <w:color w:val="auto"/>
          <w:sz w:val="22"/>
          <w:szCs w:val="22"/>
        </w:rPr>
        <w:t>L</w:t>
      </w:r>
      <w:r w:rsidRPr="007F29F6">
        <w:rPr>
          <w:color w:val="auto"/>
          <w:sz w:val="22"/>
          <w:szCs w:val="22"/>
        </w:rPr>
        <w:t>ey</w:t>
      </w:r>
      <w:r w:rsidR="00C02B9C" w:rsidRPr="007F29F6">
        <w:rPr>
          <w:color w:val="auto"/>
          <w:sz w:val="22"/>
          <w:szCs w:val="22"/>
        </w:rPr>
        <w:t xml:space="preserve"> en el literal (e) del artículo 4 define la </w:t>
      </w:r>
      <w:r w:rsidRPr="007F29F6">
        <w:rPr>
          <w:color w:val="auto"/>
          <w:sz w:val="22"/>
          <w:szCs w:val="22"/>
        </w:rPr>
        <w:t>Ruta Integral de Atenciones (RIA)</w:t>
      </w:r>
      <w:r w:rsidR="00C02B9C" w:rsidRPr="007F29F6">
        <w:rPr>
          <w:color w:val="auto"/>
          <w:sz w:val="22"/>
          <w:szCs w:val="22"/>
        </w:rPr>
        <w:t xml:space="preserve"> como </w:t>
      </w:r>
      <w:r w:rsidR="00C02B9C" w:rsidRPr="007F29F6">
        <w:rPr>
          <w:i/>
          <w:iCs/>
          <w:color w:val="auto"/>
          <w:sz w:val="22"/>
          <w:szCs w:val="22"/>
        </w:rPr>
        <w:t>“</w:t>
      </w:r>
      <w:r w:rsidRPr="007F29F6">
        <w:rPr>
          <w:i/>
          <w:iCs/>
          <w:color w:val="auto"/>
          <w:sz w:val="22"/>
          <w:szCs w:val="22"/>
        </w:rPr>
        <w:t>la herramienta que contribuye a ordenar la gestión de la atención integral en el territorio de manera articulada, consecuente con la situación de derechos de las niñas y los niños desde la gestación, con la oferta de servicios disponible y acorde con características de las niñas y los niños en sus respectivos contextos. Como herramienta de gestión intersectorial la RIA convoca a todos los actores del Sistema Nacional de Bienestar Familiar con presencia, competencias y funciones en el territorio</w:t>
      </w:r>
      <w:r w:rsidR="00C02B9C" w:rsidRPr="007F29F6">
        <w:rPr>
          <w:i/>
          <w:iCs/>
          <w:color w:val="auto"/>
          <w:sz w:val="22"/>
          <w:szCs w:val="22"/>
        </w:rPr>
        <w:t>.”</w:t>
      </w:r>
    </w:p>
    <w:p w14:paraId="576A7F54" w14:textId="77777777" w:rsidR="00C02B9C" w:rsidRPr="007F29F6" w:rsidRDefault="00C02B9C" w:rsidP="00494B48">
      <w:pPr>
        <w:widowControl w:val="0"/>
        <w:pBdr>
          <w:top w:val="nil"/>
          <w:left w:val="nil"/>
          <w:bottom w:val="nil"/>
          <w:right w:val="nil"/>
          <w:between w:val="nil"/>
        </w:pBdr>
        <w:ind w:left="720"/>
        <w:jc w:val="both"/>
        <w:rPr>
          <w:i/>
          <w:iCs/>
          <w:color w:val="auto"/>
          <w:sz w:val="22"/>
          <w:szCs w:val="22"/>
        </w:rPr>
      </w:pPr>
    </w:p>
    <w:p w14:paraId="3F3BC601" w14:textId="1A69EA65" w:rsidR="00C02B9C" w:rsidRPr="007F29F6" w:rsidRDefault="00C02B9C" w:rsidP="00494B48">
      <w:pPr>
        <w:widowControl w:val="0"/>
        <w:pBdr>
          <w:top w:val="nil"/>
          <w:left w:val="nil"/>
          <w:bottom w:val="nil"/>
          <w:right w:val="nil"/>
          <w:between w:val="nil"/>
        </w:pBdr>
        <w:ind w:left="720"/>
        <w:jc w:val="both"/>
        <w:rPr>
          <w:color w:val="auto"/>
          <w:sz w:val="22"/>
          <w:szCs w:val="22"/>
        </w:rPr>
      </w:pPr>
      <w:r w:rsidRPr="007F29F6">
        <w:rPr>
          <w:color w:val="auto"/>
          <w:sz w:val="22"/>
          <w:szCs w:val="22"/>
        </w:rPr>
        <w:t xml:space="preserve">Para efectos del seguimiento </w:t>
      </w:r>
      <w:r w:rsidR="005E4A04" w:rsidRPr="007F29F6">
        <w:rPr>
          <w:color w:val="auto"/>
          <w:sz w:val="22"/>
          <w:szCs w:val="22"/>
        </w:rPr>
        <w:t>y garantizar el</w:t>
      </w:r>
      <w:r w:rsidRPr="007F29F6">
        <w:rPr>
          <w:color w:val="auto"/>
          <w:sz w:val="22"/>
          <w:szCs w:val="22"/>
        </w:rPr>
        <w:t xml:space="preserve"> cumplimiento de lo estipulado en este Acuerdo, se articulará para que las entidades responsables implementen la Ruta Integral de Atenciones (RIA).</w:t>
      </w:r>
      <w:r w:rsidR="005E4A04" w:rsidRPr="007F29F6">
        <w:rPr>
          <w:color w:val="auto"/>
          <w:sz w:val="22"/>
          <w:szCs w:val="22"/>
        </w:rPr>
        <w:t xml:space="preserve"> Aquella deberá usarse para el seguimiento de los niños y de las madres gestantes.</w:t>
      </w:r>
    </w:p>
    <w:p w14:paraId="0C47CAE7" w14:textId="77777777" w:rsidR="00494B48" w:rsidRPr="007F29F6" w:rsidRDefault="00494B48">
      <w:pPr>
        <w:pBdr>
          <w:top w:val="nil"/>
          <w:left w:val="nil"/>
          <w:bottom w:val="nil"/>
          <w:right w:val="nil"/>
          <w:between w:val="nil"/>
        </w:pBdr>
        <w:jc w:val="both"/>
        <w:rPr>
          <w:color w:val="auto"/>
          <w:sz w:val="22"/>
          <w:szCs w:val="22"/>
        </w:rPr>
      </w:pPr>
    </w:p>
    <w:p w14:paraId="6D1B3A8B" w14:textId="77777777" w:rsidR="00A65BBB" w:rsidRPr="007F29F6" w:rsidRDefault="00D903D7">
      <w:pPr>
        <w:numPr>
          <w:ilvl w:val="0"/>
          <w:numId w:val="3"/>
        </w:numPr>
        <w:pBdr>
          <w:top w:val="nil"/>
          <w:left w:val="nil"/>
          <w:bottom w:val="nil"/>
          <w:right w:val="nil"/>
          <w:between w:val="nil"/>
        </w:pBdr>
        <w:jc w:val="both"/>
        <w:rPr>
          <w:color w:val="auto"/>
          <w:sz w:val="22"/>
          <w:szCs w:val="22"/>
        </w:rPr>
      </w:pPr>
      <w:r w:rsidRPr="007F29F6">
        <w:rPr>
          <w:b/>
          <w:color w:val="auto"/>
          <w:sz w:val="22"/>
          <w:szCs w:val="22"/>
        </w:rPr>
        <w:t>Resolución 2121 de 2010.</w:t>
      </w:r>
      <w:r w:rsidRPr="007F29F6">
        <w:rPr>
          <w:color w:val="auto"/>
          <w:sz w:val="22"/>
          <w:szCs w:val="22"/>
        </w:rPr>
        <w:t xml:space="preserve"> </w:t>
      </w:r>
      <w:r w:rsidRPr="007F29F6">
        <w:rPr>
          <w:i/>
          <w:color w:val="auto"/>
          <w:sz w:val="22"/>
          <w:szCs w:val="22"/>
        </w:rPr>
        <w:t>“Por la cual se adoptan los Patrones de Crecimiento publicados por la Organización Mundial de la Salud, OMS, en el 2006 y 2007 para los niños, niñas y adolescentes de 0 a 18 años de edad y se dictan otras disposiciones.”</w:t>
      </w:r>
    </w:p>
    <w:p w14:paraId="453F7DAA" w14:textId="77777777" w:rsidR="00A65BBB" w:rsidRPr="007F29F6" w:rsidRDefault="00A65BBB">
      <w:pPr>
        <w:pBdr>
          <w:top w:val="nil"/>
          <w:left w:val="nil"/>
          <w:bottom w:val="nil"/>
          <w:right w:val="nil"/>
          <w:between w:val="nil"/>
        </w:pBdr>
        <w:ind w:left="720"/>
        <w:jc w:val="both"/>
        <w:rPr>
          <w:color w:val="auto"/>
          <w:sz w:val="22"/>
          <w:szCs w:val="22"/>
        </w:rPr>
      </w:pPr>
    </w:p>
    <w:p w14:paraId="2FC4B21C" w14:textId="4DFDB963" w:rsidR="00A65BBB" w:rsidRPr="007F29F6" w:rsidRDefault="00D903D7">
      <w:pPr>
        <w:numPr>
          <w:ilvl w:val="0"/>
          <w:numId w:val="3"/>
        </w:numPr>
        <w:pBdr>
          <w:top w:val="nil"/>
          <w:left w:val="nil"/>
          <w:bottom w:val="nil"/>
          <w:right w:val="nil"/>
          <w:between w:val="nil"/>
        </w:pBdr>
        <w:jc w:val="both"/>
        <w:rPr>
          <w:color w:val="auto"/>
          <w:sz w:val="22"/>
          <w:szCs w:val="22"/>
        </w:rPr>
      </w:pPr>
      <w:r w:rsidRPr="007F29F6">
        <w:rPr>
          <w:b/>
          <w:color w:val="auto"/>
          <w:sz w:val="22"/>
          <w:szCs w:val="22"/>
        </w:rPr>
        <w:t>Conpes 102 de 2006</w:t>
      </w:r>
      <w:r w:rsidRPr="007F29F6">
        <w:rPr>
          <w:color w:val="auto"/>
          <w:sz w:val="22"/>
          <w:szCs w:val="22"/>
        </w:rPr>
        <w:t xml:space="preserve">. </w:t>
      </w:r>
      <w:r w:rsidR="003D131F" w:rsidRPr="007F29F6">
        <w:rPr>
          <w:i/>
          <w:iCs/>
          <w:color w:val="auto"/>
          <w:sz w:val="22"/>
          <w:szCs w:val="22"/>
        </w:rPr>
        <w:t>“</w:t>
      </w:r>
      <w:r w:rsidRPr="007F29F6">
        <w:rPr>
          <w:i/>
          <w:iCs/>
          <w:color w:val="auto"/>
          <w:sz w:val="22"/>
          <w:szCs w:val="22"/>
        </w:rPr>
        <w:t>Red de protección social contra la extrema pobreza.</w:t>
      </w:r>
      <w:r w:rsidR="003D131F" w:rsidRPr="007F29F6">
        <w:rPr>
          <w:i/>
          <w:iCs/>
          <w:color w:val="auto"/>
          <w:sz w:val="22"/>
          <w:szCs w:val="22"/>
        </w:rPr>
        <w:t>”</w:t>
      </w:r>
    </w:p>
    <w:p w14:paraId="27F19D5C" w14:textId="77777777" w:rsidR="00A65BBB" w:rsidRPr="007F29F6" w:rsidRDefault="00A65BBB">
      <w:pPr>
        <w:pBdr>
          <w:top w:val="nil"/>
          <w:left w:val="nil"/>
          <w:bottom w:val="nil"/>
          <w:right w:val="nil"/>
          <w:between w:val="nil"/>
        </w:pBdr>
        <w:jc w:val="both"/>
        <w:rPr>
          <w:color w:val="auto"/>
          <w:sz w:val="22"/>
          <w:szCs w:val="22"/>
        </w:rPr>
      </w:pPr>
    </w:p>
    <w:p w14:paraId="7B2EAD4E" w14:textId="77777777" w:rsidR="00A65BBB" w:rsidRPr="007F29F6" w:rsidRDefault="00D903D7">
      <w:pPr>
        <w:numPr>
          <w:ilvl w:val="0"/>
          <w:numId w:val="3"/>
        </w:numPr>
        <w:pBdr>
          <w:top w:val="nil"/>
          <w:left w:val="nil"/>
          <w:bottom w:val="nil"/>
          <w:right w:val="nil"/>
          <w:between w:val="nil"/>
        </w:pBdr>
        <w:jc w:val="both"/>
        <w:rPr>
          <w:color w:val="auto"/>
          <w:sz w:val="22"/>
          <w:szCs w:val="22"/>
        </w:rPr>
      </w:pPr>
      <w:r w:rsidRPr="007F29F6">
        <w:rPr>
          <w:b/>
          <w:color w:val="auto"/>
          <w:sz w:val="22"/>
          <w:szCs w:val="22"/>
        </w:rPr>
        <w:t>Conpes 109 de 2007.</w:t>
      </w:r>
      <w:r w:rsidRPr="007F29F6">
        <w:rPr>
          <w:color w:val="auto"/>
          <w:sz w:val="22"/>
          <w:szCs w:val="22"/>
        </w:rPr>
        <w:t xml:space="preserve"> Política pública de primera infancia </w:t>
      </w:r>
      <w:r w:rsidRPr="007F29F6">
        <w:rPr>
          <w:i/>
          <w:color w:val="auto"/>
          <w:sz w:val="22"/>
          <w:szCs w:val="22"/>
        </w:rPr>
        <w:t>“Colombia por la primera infancia”</w:t>
      </w:r>
    </w:p>
    <w:p w14:paraId="48BB9633" w14:textId="77777777" w:rsidR="00A65BBB" w:rsidRPr="007F29F6" w:rsidRDefault="00A65BBB">
      <w:pPr>
        <w:pBdr>
          <w:top w:val="nil"/>
          <w:left w:val="nil"/>
          <w:bottom w:val="nil"/>
          <w:right w:val="nil"/>
          <w:between w:val="nil"/>
        </w:pBdr>
        <w:jc w:val="both"/>
        <w:rPr>
          <w:color w:val="auto"/>
          <w:sz w:val="22"/>
          <w:szCs w:val="22"/>
        </w:rPr>
      </w:pPr>
    </w:p>
    <w:p w14:paraId="5F7E0EF2" w14:textId="123C1794" w:rsidR="00A65BBB" w:rsidRPr="007F29F6" w:rsidRDefault="00D903D7">
      <w:pPr>
        <w:numPr>
          <w:ilvl w:val="0"/>
          <w:numId w:val="3"/>
        </w:numPr>
        <w:pBdr>
          <w:top w:val="nil"/>
          <w:left w:val="nil"/>
          <w:bottom w:val="nil"/>
          <w:right w:val="nil"/>
          <w:between w:val="nil"/>
        </w:pBdr>
        <w:jc w:val="both"/>
        <w:rPr>
          <w:color w:val="auto"/>
          <w:sz w:val="22"/>
          <w:szCs w:val="22"/>
        </w:rPr>
      </w:pPr>
      <w:r w:rsidRPr="007F29F6">
        <w:rPr>
          <w:b/>
          <w:color w:val="auto"/>
          <w:sz w:val="22"/>
          <w:szCs w:val="22"/>
        </w:rPr>
        <w:t>Conpes 113 de 2007.</w:t>
      </w:r>
      <w:r w:rsidRPr="007F29F6">
        <w:rPr>
          <w:color w:val="auto"/>
          <w:sz w:val="22"/>
          <w:szCs w:val="22"/>
        </w:rPr>
        <w:t xml:space="preserve"> </w:t>
      </w:r>
      <w:r w:rsidR="003D131F" w:rsidRPr="007F29F6">
        <w:rPr>
          <w:i/>
          <w:iCs/>
          <w:color w:val="auto"/>
          <w:sz w:val="22"/>
          <w:szCs w:val="22"/>
        </w:rPr>
        <w:t>“</w:t>
      </w:r>
      <w:r w:rsidRPr="007F29F6">
        <w:rPr>
          <w:i/>
          <w:iCs/>
          <w:color w:val="auto"/>
          <w:sz w:val="22"/>
          <w:szCs w:val="22"/>
        </w:rPr>
        <w:t>Política nacional de seguridad alimentaria y nutricional</w:t>
      </w:r>
      <w:r w:rsidR="003D131F" w:rsidRPr="007F29F6">
        <w:rPr>
          <w:i/>
          <w:iCs/>
          <w:color w:val="auto"/>
          <w:sz w:val="22"/>
          <w:szCs w:val="22"/>
        </w:rPr>
        <w:t>”</w:t>
      </w:r>
      <w:r w:rsidRPr="007F29F6">
        <w:rPr>
          <w:i/>
          <w:iCs/>
          <w:color w:val="auto"/>
          <w:sz w:val="22"/>
          <w:szCs w:val="22"/>
        </w:rPr>
        <w:t xml:space="preserve"> </w:t>
      </w:r>
      <w:r w:rsidRPr="007F29F6">
        <w:rPr>
          <w:color w:val="auto"/>
          <w:sz w:val="22"/>
          <w:szCs w:val="22"/>
        </w:rPr>
        <w:t>(PSAN).</w:t>
      </w:r>
    </w:p>
    <w:p w14:paraId="6290EA9B" w14:textId="77777777" w:rsidR="001B1EDC" w:rsidRPr="007F29F6" w:rsidRDefault="001B1EDC" w:rsidP="001B1EDC">
      <w:pPr>
        <w:pStyle w:val="Prrafodelista"/>
        <w:rPr>
          <w:color w:val="auto"/>
          <w:sz w:val="22"/>
          <w:szCs w:val="22"/>
        </w:rPr>
      </w:pPr>
    </w:p>
    <w:p w14:paraId="29815B1B" w14:textId="4FD79C07" w:rsidR="001B1EDC" w:rsidRPr="007F29F6" w:rsidRDefault="001B1EDC" w:rsidP="001B1EDC">
      <w:pPr>
        <w:numPr>
          <w:ilvl w:val="0"/>
          <w:numId w:val="3"/>
        </w:numPr>
        <w:pBdr>
          <w:top w:val="nil"/>
          <w:left w:val="nil"/>
          <w:bottom w:val="nil"/>
          <w:right w:val="nil"/>
          <w:between w:val="nil"/>
        </w:pBdr>
        <w:jc w:val="both"/>
        <w:rPr>
          <w:color w:val="auto"/>
          <w:sz w:val="22"/>
          <w:szCs w:val="22"/>
        </w:rPr>
      </w:pPr>
      <w:r w:rsidRPr="007F29F6">
        <w:rPr>
          <w:b/>
          <w:bCs/>
          <w:color w:val="auto"/>
          <w:sz w:val="22"/>
          <w:szCs w:val="22"/>
        </w:rPr>
        <w:t>Conpes 27 de 2023</w:t>
      </w:r>
      <w:r w:rsidRPr="007F29F6">
        <w:rPr>
          <w:color w:val="auto"/>
          <w:sz w:val="22"/>
          <w:szCs w:val="22"/>
        </w:rPr>
        <w:t xml:space="preserve"> </w:t>
      </w:r>
      <w:r w:rsidR="003D131F" w:rsidRPr="007F29F6">
        <w:rPr>
          <w:color w:val="auto"/>
          <w:sz w:val="22"/>
          <w:szCs w:val="22"/>
        </w:rPr>
        <w:t>“</w:t>
      </w:r>
      <w:r w:rsidRPr="007F29F6">
        <w:rPr>
          <w:i/>
          <w:iCs/>
          <w:color w:val="auto"/>
          <w:sz w:val="22"/>
          <w:szCs w:val="22"/>
        </w:rPr>
        <w:t>Política Pública de Primera Infancia, Infancia y adolescencia 2023 – 2033”</w:t>
      </w:r>
    </w:p>
    <w:p w14:paraId="0C85E66E" w14:textId="77777777" w:rsidR="003D131F" w:rsidRPr="007F29F6" w:rsidRDefault="003D131F" w:rsidP="003D131F">
      <w:pPr>
        <w:pStyle w:val="Prrafodelista"/>
        <w:rPr>
          <w:color w:val="auto"/>
          <w:sz w:val="22"/>
          <w:szCs w:val="22"/>
        </w:rPr>
      </w:pPr>
    </w:p>
    <w:p w14:paraId="4B435CEC" w14:textId="4EF521E4" w:rsidR="003D131F" w:rsidRPr="007F29F6" w:rsidRDefault="003D131F" w:rsidP="003D131F">
      <w:pPr>
        <w:pBdr>
          <w:top w:val="nil"/>
          <w:left w:val="nil"/>
          <w:bottom w:val="nil"/>
          <w:right w:val="nil"/>
          <w:between w:val="nil"/>
        </w:pBdr>
        <w:ind w:left="720"/>
        <w:jc w:val="both"/>
        <w:rPr>
          <w:i/>
          <w:iCs/>
          <w:color w:val="auto"/>
          <w:sz w:val="22"/>
          <w:szCs w:val="22"/>
        </w:rPr>
      </w:pPr>
      <w:r w:rsidRPr="007F29F6">
        <w:rPr>
          <w:b/>
          <w:bCs/>
          <w:color w:val="auto"/>
          <w:sz w:val="22"/>
          <w:szCs w:val="22"/>
        </w:rPr>
        <w:t>“</w:t>
      </w:r>
      <w:r w:rsidRPr="007F29F6">
        <w:rPr>
          <w:b/>
          <w:bCs/>
          <w:i/>
          <w:iCs/>
          <w:color w:val="auto"/>
          <w:sz w:val="22"/>
          <w:szCs w:val="22"/>
        </w:rPr>
        <w:t>2.3.1 Desnutrición</w:t>
      </w:r>
      <w:r w:rsidRPr="007F29F6">
        <w:rPr>
          <w:i/>
          <w:iCs/>
          <w:color w:val="auto"/>
          <w:sz w:val="22"/>
          <w:szCs w:val="22"/>
        </w:rPr>
        <w:t xml:space="preserve"> Una de las realizaciones de la primera infancia, infancia y adolescencia está relacionada con el goce del nivel más alto posible de salud y óptimas condiciones nutricionales. No obstante, los indicadores asociados a desnutrición y ausencia de seguridad alimentaria empeoraron al finalizar la década, en parte como consecuencia de la situación económica y social generada por el COVID-19. La prevalencia de desnutrición crónica y la prevalencia de desnutrición global experimentaron un incremento entre 2019 y 2020. El promedio histórico de la prevalencia de desnutrición crónica para el último quinquenio de la década fue de 12.86, lo que supone un incremento de casi 3 puntos en 2020 con respecto a este. Por su parte, el promedio histórico de la prevalencia de desnutrición global fue de 6,44, lo cual indica que en 2020 se presentó un incremento de 1 punto. No obstante, en 2021 señaló un leve descenso en la prevalencia de desnutrición crónica y global. Adicionalmente, indicadores como la prevalencia de bajo peso al nacer y la tasa de muerte por desnutrición aumentaron de 2020 a 2021, en 1,3 y 0,2 puntos respectivamente.”</w:t>
      </w:r>
      <w:r w:rsidR="006863BD" w:rsidRPr="007F29F6">
        <w:rPr>
          <w:i/>
          <w:iCs/>
          <w:color w:val="auto"/>
          <w:sz w:val="22"/>
          <w:szCs w:val="22"/>
        </w:rPr>
        <w:t xml:space="preserve"> </w:t>
      </w:r>
      <w:r w:rsidR="005F5FF3">
        <w:rPr>
          <w:i/>
          <w:iCs/>
          <w:color w:val="auto"/>
          <w:sz w:val="22"/>
          <w:szCs w:val="22"/>
        </w:rPr>
        <w:t xml:space="preserve"> </w:t>
      </w:r>
      <w:r w:rsidRPr="007F29F6">
        <w:rPr>
          <w:i/>
          <w:iCs/>
          <w:color w:val="auto"/>
          <w:sz w:val="22"/>
          <w:szCs w:val="22"/>
        </w:rPr>
        <w:t>(…)</w:t>
      </w:r>
    </w:p>
    <w:p w14:paraId="335A0084" w14:textId="41BB589D" w:rsidR="003D131F" w:rsidRPr="007F29F6" w:rsidRDefault="003D131F" w:rsidP="003D131F">
      <w:pPr>
        <w:pBdr>
          <w:top w:val="nil"/>
          <w:left w:val="nil"/>
          <w:bottom w:val="nil"/>
          <w:right w:val="nil"/>
          <w:between w:val="nil"/>
        </w:pBdr>
        <w:ind w:left="720"/>
        <w:jc w:val="both"/>
        <w:rPr>
          <w:i/>
          <w:iCs/>
          <w:color w:val="auto"/>
          <w:sz w:val="22"/>
          <w:szCs w:val="22"/>
        </w:rPr>
      </w:pPr>
      <w:r w:rsidRPr="007F29F6">
        <w:rPr>
          <w:i/>
          <w:iCs/>
          <w:color w:val="auto"/>
          <w:sz w:val="22"/>
          <w:szCs w:val="22"/>
        </w:rPr>
        <w:t xml:space="preserve"> </w:t>
      </w:r>
    </w:p>
    <w:p w14:paraId="0EB69BEE" w14:textId="63A98EAA" w:rsidR="003D131F" w:rsidRPr="007F29F6" w:rsidRDefault="003D131F" w:rsidP="003D131F">
      <w:pPr>
        <w:pBdr>
          <w:top w:val="nil"/>
          <w:left w:val="nil"/>
          <w:bottom w:val="nil"/>
          <w:right w:val="nil"/>
          <w:between w:val="nil"/>
        </w:pBdr>
        <w:ind w:left="720"/>
        <w:jc w:val="both"/>
        <w:rPr>
          <w:i/>
          <w:iCs/>
          <w:color w:val="auto"/>
          <w:sz w:val="22"/>
          <w:szCs w:val="22"/>
        </w:rPr>
      </w:pPr>
      <w:r w:rsidRPr="007F29F6">
        <w:rPr>
          <w:i/>
          <w:iCs/>
          <w:color w:val="auto"/>
          <w:sz w:val="22"/>
          <w:szCs w:val="22"/>
        </w:rPr>
        <w:t>“Esta situación también se evidenció en los ejercicios de participación donde se reportaban problemáticas como aumento en la inseguridad alimentaria y nutricional y la persistencia de muertes en niñas, niños por causas evitables como la desnutrición aguda.”</w:t>
      </w:r>
    </w:p>
    <w:p w14:paraId="021053C0" w14:textId="77777777" w:rsidR="00A65BBB" w:rsidRPr="007F29F6" w:rsidRDefault="00A65BBB">
      <w:pPr>
        <w:pBdr>
          <w:top w:val="nil"/>
          <w:left w:val="nil"/>
          <w:bottom w:val="nil"/>
          <w:right w:val="nil"/>
          <w:between w:val="nil"/>
        </w:pBdr>
        <w:jc w:val="both"/>
        <w:rPr>
          <w:color w:val="auto"/>
          <w:sz w:val="22"/>
          <w:szCs w:val="22"/>
        </w:rPr>
      </w:pPr>
    </w:p>
    <w:p w14:paraId="4769AD90" w14:textId="77777777" w:rsidR="00A65BBB" w:rsidRPr="007F29F6" w:rsidRDefault="00D903D7">
      <w:pPr>
        <w:numPr>
          <w:ilvl w:val="0"/>
          <w:numId w:val="3"/>
        </w:numPr>
        <w:pBdr>
          <w:top w:val="nil"/>
          <w:left w:val="nil"/>
          <w:bottom w:val="nil"/>
          <w:right w:val="nil"/>
          <w:between w:val="nil"/>
        </w:pBdr>
        <w:jc w:val="both"/>
        <w:rPr>
          <w:color w:val="auto"/>
          <w:sz w:val="22"/>
          <w:szCs w:val="22"/>
        </w:rPr>
      </w:pPr>
      <w:r w:rsidRPr="007F29F6">
        <w:rPr>
          <w:b/>
          <w:color w:val="auto"/>
          <w:sz w:val="22"/>
          <w:szCs w:val="22"/>
        </w:rPr>
        <w:t>Objetivos de Desarrollo Sostenible Naciones Unidas</w:t>
      </w:r>
      <w:r w:rsidRPr="007F29F6">
        <w:rPr>
          <w:color w:val="auto"/>
          <w:sz w:val="22"/>
          <w:szCs w:val="22"/>
        </w:rPr>
        <w:t>.  Los 17 Objetivos de Desarrollo Sostenible (ODS) de la Agenda 2030 para el Desarrollo Sostenible — aprobada por los dirigentes mundiales en septiembre de 2015 en una cumbre histórica de las Naciones Unidas — entraron en vigor oficialmente el 1 de enero de 2016. Con estos nuevos Objetivos de aplicación universal, en los próximos 15 años los países intensificarán los esfuerzos para poner fin a la pobreza en todas sus formas, reducir la desigualdad y luchar contra el cambio climático garantizando, al mismo tiempo, que nadie se quede atrás.</w:t>
      </w:r>
    </w:p>
    <w:p w14:paraId="3C344BBA" w14:textId="77777777" w:rsidR="00A65BBB" w:rsidRPr="007F29F6" w:rsidRDefault="00A65BBB">
      <w:pPr>
        <w:pBdr>
          <w:top w:val="nil"/>
          <w:left w:val="nil"/>
          <w:bottom w:val="nil"/>
          <w:right w:val="nil"/>
          <w:between w:val="nil"/>
        </w:pBdr>
        <w:ind w:left="709"/>
        <w:jc w:val="both"/>
        <w:rPr>
          <w:color w:val="auto"/>
          <w:sz w:val="22"/>
          <w:szCs w:val="22"/>
        </w:rPr>
      </w:pPr>
    </w:p>
    <w:p w14:paraId="3D49E3F4" w14:textId="77777777" w:rsidR="00A65BBB" w:rsidRPr="007F29F6" w:rsidRDefault="00D903D7">
      <w:pPr>
        <w:pBdr>
          <w:top w:val="nil"/>
          <w:left w:val="nil"/>
          <w:bottom w:val="nil"/>
          <w:right w:val="nil"/>
          <w:between w:val="nil"/>
        </w:pBdr>
        <w:ind w:left="709"/>
        <w:jc w:val="both"/>
        <w:rPr>
          <w:color w:val="auto"/>
          <w:sz w:val="22"/>
          <w:szCs w:val="22"/>
        </w:rPr>
      </w:pPr>
      <w:r w:rsidRPr="007F29F6">
        <w:rPr>
          <w:color w:val="auto"/>
          <w:sz w:val="22"/>
          <w:szCs w:val="22"/>
        </w:rPr>
        <w:t>Dentro de ellos, se destacan:</w:t>
      </w:r>
    </w:p>
    <w:p w14:paraId="56BAE91F" w14:textId="77777777" w:rsidR="00A65BBB" w:rsidRPr="007F29F6" w:rsidRDefault="00D903D7">
      <w:pPr>
        <w:pBdr>
          <w:top w:val="nil"/>
          <w:left w:val="nil"/>
          <w:bottom w:val="nil"/>
          <w:right w:val="nil"/>
          <w:between w:val="nil"/>
        </w:pBdr>
        <w:ind w:left="709"/>
        <w:jc w:val="both"/>
        <w:rPr>
          <w:color w:val="auto"/>
          <w:sz w:val="22"/>
          <w:szCs w:val="22"/>
        </w:rPr>
      </w:pPr>
      <w:r w:rsidRPr="007F29F6">
        <w:rPr>
          <w:color w:val="auto"/>
          <w:sz w:val="22"/>
          <w:szCs w:val="22"/>
        </w:rPr>
        <w:t>Objetivo 2: Poner fin al hambre, lograr la seguridad alimentaria y la mejora de la nutrición y promover la agricultura sostenible.</w:t>
      </w:r>
    </w:p>
    <w:p w14:paraId="5B8E302A" w14:textId="77777777" w:rsidR="00A65BBB" w:rsidRPr="007F29F6" w:rsidRDefault="00A65BBB">
      <w:pPr>
        <w:pBdr>
          <w:top w:val="nil"/>
          <w:left w:val="nil"/>
          <w:bottom w:val="nil"/>
          <w:right w:val="nil"/>
          <w:between w:val="nil"/>
        </w:pBdr>
        <w:jc w:val="both"/>
        <w:rPr>
          <w:color w:val="auto"/>
          <w:sz w:val="22"/>
          <w:szCs w:val="22"/>
        </w:rPr>
      </w:pPr>
    </w:p>
    <w:p w14:paraId="0B0240AB" w14:textId="77777777" w:rsidR="00A65BBB" w:rsidRPr="007F29F6" w:rsidRDefault="00D903D7">
      <w:pPr>
        <w:widowControl w:val="0"/>
        <w:numPr>
          <w:ilvl w:val="0"/>
          <w:numId w:val="6"/>
        </w:numPr>
        <w:pBdr>
          <w:top w:val="nil"/>
          <w:left w:val="nil"/>
          <w:bottom w:val="nil"/>
          <w:right w:val="nil"/>
          <w:between w:val="nil"/>
        </w:pBdr>
        <w:jc w:val="both"/>
        <w:rPr>
          <w:color w:val="auto"/>
          <w:sz w:val="22"/>
          <w:szCs w:val="22"/>
        </w:rPr>
      </w:pPr>
      <w:r w:rsidRPr="007F29F6">
        <w:rPr>
          <w:b/>
          <w:color w:val="auto"/>
          <w:sz w:val="22"/>
          <w:szCs w:val="22"/>
        </w:rPr>
        <w:t>Acuerdo 761 de 2020</w:t>
      </w:r>
      <w:r w:rsidRPr="007F29F6">
        <w:rPr>
          <w:color w:val="auto"/>
          <w:sz w:val="22"/>
          <w:szCs w:val="22"/>
        </w:rPr>
        <w:t>: “</w:t>
      </w:r>
      <w:r w:rsidRPr="007F29F6">
        <w:rPr>
          <w:i/>
          <w:color w:val="auto"/>
          <w:sz w:val="22"/>
          <w:szCs w:val="22"/>
        </w:rPr>
        <w:t>Plan de Desarrollo Distrital 2020-2024 Un nuevo contrato social y ambiental para el siglo XXI”.</w:t>
      </w:r>
    </w:p>
    <w:p w14:paraId="707791F2" w14:textId="77777777" w:rsidR="00A65BBB" w:rsidRPr="007F29F6" w:rsidRDefault="00A65BBB">
      <w:pPr>
        <w:widowControl w:val="0"/>
        <w:pBdr>
          <w:top w:val="nil"/>
          <w:left w:val="nil"/>
          <w:bottom w:val="nil"/>
          <w:right w:val="nil"/>
          <w:between w:val="nil"/>
        </w:pBdr>
        <w:ind w:left="720"/>
        <w:jc w:val="both"/>
        <w:rPr>
          <w:i/>
          <w:color w:val="auto"/>
          <w:sz w:val="22"/>
          <w:szCs w:val="22"/>
        </w:rPr>
      </w:pPr>
    </w:p>
    <w:p w14:paraId="3626E91A" w14:textId="77777777" w:rsidR="00A65BBB" w:rsidRPr="007F29F6" w:rsidRDefault="00D903D7">
      <w:pPr>
        <w:widowControl w:val="0"/>
        <w:numPr>
          <w:ilvl w:val="1"/>
          <w:numId w:val="6"/>
        </w:numPr>
        <w:pBdr>
          <w:top w:val="nil"/>
          <w:left w:val="nil"/>
          <w:bottom w:val="nil"/>
          <w:right w:val="nil"/>
          <w:between w:val="nil"/>
        </w:pBdr>
        <w:jc w:val="both"/>
        <w:rPr>
          <w:i/>
          <w:color w:val="auto"/>
          <w:sz w:val="22"/>
          <w:szCs w:val="22"/>
        </w:rPr>
      </w:pPr>
      <w:r w:rsidRPr="007F29F6">
        <w:rPr>
          <w:b/>
          <w:i/>
          <w:color w:val="auto"/>
          <w:sz w:val="22"/>
          <w:szCs w:val="22"/>
        </w:rPr>
        <w:t>“Artículo 12</w:t>
      </w:r>
      <w:r w:rsidRPr="007F29F6">
        <w:rPr>
          <w:i/>
          <w:color w:val="auto"/>
          <w:sz w:val="22"/>
          <w:szCs w:val="22"/>
        </w:rPr>
        <w:t>. Metas Trazadoras. Las metas trazadoras del Plan Distrital de Desarrollo serán aquellas cuyo logro puede atribuirse a varios programas y metas, las cuales implican la alineación de esfuerzos entre los gobiernos distrital y nacional y el contexto macroeconómico. Metas 9,10,12</w:t>
      </w:r>
    </w:p>
    <w:p w14:paraId="0DC94B69" w14:textId="77777777" w:rsidR="00A65BBB" w:rsidRPr="007F29F6" w:rsidRDefault="00A65BBB">
      <w:pPr>
        <w:widowControl w:val="0"/>
        <w:pBdr>
          <w:top w:val="nil"/>
          <w:left w:val="nil"/>
          <w:bottom w:val="nil"/>
          <w:right w:val="nil"/>
          <w:between w:val="nil"/>
        </w:pBdr>
        <w:ind w:left="1440"/>
        <w:jc w:val="both"/>
        <w:rPr>
          <w:i/>
          <w:color w:val="auto"/>
          <w:sz w:val="22"/>
          <w:szCs w:val="22"/>
        </w:rPr>
      </w:pPr>
    </w:p>
    <w:p w14:paraId="7E5EC120" w14:textId="77777777" w:rsidR="00A65BBB" w:rsidRPr="007F29F6" w:rsidRDefault="00D903D7">
      <w:pPr>
        <w:pBdr>
          <w:top w:val="nil"/>
          <w:left w:val="nil"/>
          <w:bottom w:val="nil"/>
          <w:right w:val="nil"/>
          <w:between w:val="nil"/>
        </w:pBdr>
        <w:ind w:left="1418"/>
        <w:jc w:val="both"/>
        <w:rPr>
          <w:i/>
          <w:color w:val="auto"/>
          <w:sz w:val="22"/>
          <w:szCs w:val="22"/>
        </w:rPr>
      </w:pPr>
      <w:r w:rsidRPr="007F29F6">
        <w:rPr>
          <w:i/>
          <w:color w:val="auto"/>
          <w:sz w:val="22"/>
          <w:szCs w:val="22"/>
        </w:rPr>
        <w:t>Meta 9. A 2024 Llevar a cero la tasa de mortalidad por 100.000 en menores de 5 años por desnutrición aguda como causa básica.</w:t>
      </w:r>
    </w:p>
    <w:p w14:paraId="1423DB7E" w14:textId="77777777" w:rsidR="00A65BBB" w:rsidRPr="007F29F6" w:rsidRDefault="00A65BBB">
      <w:pPr>
        <w:pBdr>
          <w:top w:val="nil"/>
          <w:left w:val="nil"/>
          <w:bottom w:val="nil"/>
          <w:right w:val="nil"/>
          <w:between w:val="nil"/>
        </w:pBdr>
        <w:ind w:left="1418"/>
        <w:jc w:val="both"/>
        <w:rPr>
          <w:i/>
          <w:color w:val="auto"/>
          <w:sz w:val="22"/>
          <w:szCs w:val="22"/>
        </w:rPr>
      </w:pPr>
    </w:p>
    <w:p w14:paraId="3EA835C8" w14:textId="77777777" w:rsidR="00A65BBB" w:rsidRPr="007F29F6" w:rsidRDefault="00D903D7">
      <w:pPr>
        <w:pBdr>
          <w:top w:val="nil"/>
          <w:left w:val="nil"/>
          <w:bottom w:val="nil"/>
          <w:right w:val="nil"/>
          <w:between w:val="nil"/>
        </w:pBdr>
        <w:ind w:left="1418"/>
        <w:jc w:val="both"/>
        <w:rPr>
          <w:i/>
          <w:color w:val="auto"/>
          <w:sz w:val="22"/>
          <w:szCs w:val="22"/>
        </w:rPr>
      </w:pPr>
      <w:r w:rsidRPr="007F29F6">
        <w:rPr>
          <w:i/>
          <w:color w:val="auto"/>
          <w:sz w:val="22"/>
          <w:szCs w:val="22"/>
        </w:rPr>
        <w:t>Meta 10. A 2024 reducir en un 8% la tasa de mortalidad infantil, implementando programas y acciones de promoción y prevención (entre los que se encuentra el programa ampliado de inmunizaciones PAI y la gestión de riesgo preconcepcional, prenatal y postnatal).</w:t>
      </w:r>
    </w:p>
    <w:p w14:paraId="56241EA9" w14:textId="77777777" w:rsidR="00A65BBB" w:rsidRPr="007F29F6" w:rsidRDefault="00A65BBB">
      <w:pPr>
        <w:pBdr>
          <w:top w:val="nil"/>
          <w:left w:val="nil"/>
          <w:bottom w:val="nil"/>
          <w:right w:val="nil"/>
          <w:between w:val="nil"/>
        </w:pBdr>
        <w:ind w:left="1418"/>
        <w:jc w:val="both"/>
        <w:rPr>
          <w:i/>
          <w:color w:val="auto"/>
          <w:sz w:val="22"/>
          <w:szCs w:val="22"/>
        </w:rPr>
      </w:pPr>
    </w:p>
    <w:p w14:paraId="42B90D8A" w14:textId="77777777" w:rsidR="00A65BBB" w:rsidRPr="007F29F6" w:rsidRDefault="00D903D7">
      <w:pPr>
        <w:pBdr>
          <w:top w:val="nil"/>
          <w:left w:val="nil"/>
          <w:bottom w:val="nil"/>
          <w:right w:val="nil"/>
          <w:between w:val="nil"/>
        </w:pBdr>
        <w:ind w:left="1418"/>
        <w:jc w:val="both"/>
        <w:rPr>
          <w:i/>
          <w:color w:val="auto"/>
          <w:sz w:val="22"/>
          <w:szCs w:val="22"/>
        </w:rPr>
      </w:pPr>
      <w:r w:rsidRPr="007F29F6">
        <w:rPr>
          <w:i/>
          <w:color w:val="auto"/>
          <w:sz w:val="22"/>
          <w:szCs w:val="22"/>
        </w:rPr>
        <w:t>Meta 12. A 2024 disminuir en 20% la Razón de Mortalidad Materna.</w:t>
      </w:r>
    </w:p>
    <w:p w14:paraId="5049404C" w14:textId="77777777" w:rsidR="00A65BBB" w:rsidRPr="007F29F6" w:rsidRDefault="00A65BBB">
      <w:pPr>
        <w:pBdr>
          <w:top w:val="nil"/>
          <w:left w:val="nil"/>
          <w:bottom w:val="nil"/>
          <w:right w:val="nil"/>
          <w:between w:val="nil"/>
        </w:pBdr>
        <w:ind w:left="1418"/>
        <w:jc w:val="both"/>
        <w:rPr>
          <w:i/>
          <w:color w:val="auto"/>
          <w:sz w:val="22"/>
          <w:szCs w:val="22"/>
        </w:rPr>
      </w:pPr>
    </w:p>
    <w:p w14:paraId="2534834B" w14:textId="77777777" w:rsidR="00A65BBB" w:rsidRPr="007F29F6" w:rsidRDefault="00D903D7">
      <w:pPr>
        <w:numPr>
          <w:ilvl w:val="0"/>
          <w:numId w:val="15"/>
        </w:numPr>
        <w:pBdr>
          <w:top w:val="nil"/>
          <w:left w:val="nil"/>
          <w:bottom w:val="nil"/>
          <w:right w:val="nil"/>
          <w:between w:val="nil"/>
        </w:pBdr>
        <w:jc w:val="both"/>
        <w:rPr>
          <w:i/>
          <w:color w:val="auto"/>
          <w:sz w:val="22"/>
          <w:szCs w:val="22"/>
        </w:rPr>
      </w:pPr>
      <w:r w:rsidRPr="007F29F6">
        <w:rPr>
          <w:b/>
          <w:i/>
          <w:color w:val="auto"/>
          <w:sz w:val="22"/>
          <w:szCs w:val="22"/>
        </w:rPr>
        <w:t>Artículo 15</w:t>
      </w:r>
      <w:r w:rsidRPr="007F29F6">
        <w:rPr>
          <w:i/>
          <w:color w:val="auto"/>
          <w:sz w:val="22"/>
          <w:szCs w:val="22"/>
        </w:rPr>
        <w:t xml:space="preserve">. </w:t>
      </w:r>
      <w:r w:rsidRPr="007F29F6">
        <w:rPr>
          <w:b/>
          <w:i/>
          <w:color w:val="auto"/>
          <w:sz w:val="22"/>
          <w:szCs w:val="22"/>
        </w:rPr>
        <w:t>Definición de Programas</w:t>
      </w:r>
      <w:r w:rsidRPr="007F29F6">
        <w:rPr>
          <w:i/>
          <w:color w:val="auto"/>
          <w:sz w:val="22"/>
          <w:szCs w:val="22"/>
        </w:rPr>
        <w:t xml:space="preserve">: Los Programas del Plan Distrital de Desarrollo se definen a continuación, agrupados según el propósito: </w:t>
      </w:r>
    </w:p>
    <w:p w14:paraId="6A9DAC5C" w14:textId="77777777" w:rsidR="00A65BBB" w:rsidRPr="007F29F6" w:rsidRDefault="00A65BBB">
      <w:pPr>
        <w:pBdr>
          <w:top w:val="nil"/>
          <w:left w:val="nil"/>
          <w:bottom w:val="nil"/>
          <w:right w:val="nil"/>
          <w:between w:val="nil"/>
        </w:pBdr>
        <w:ind w:left="1069"/>
        <w:jc w:val="both"/>
        <w:rPr>
          <w:b/>
          <w:i/>
          <w:color w:val="auto"/>
          <w:sz w:val="22"/>
          <w:szCs w:val="22"/>
        </w:rPr>
      </w:pPr>
    </w:p>
    <w:p w14:paraId="5D3EF6A9" w14:textId="4E25C4A9" w:rsidR="00A65BBB" w:rsidRPr="007F29F6" w:rsidRDefault="00D903D7">
      <w:pPr>
        <w:pBdr>
          <w:top w:val="nil"/>
          <w:left w:val="nil"/>
          <w:bottom w:val="nil"/>
          <w:right w:val="nil"/>
          <w:between w:val="nil"/>
        </w:pBdr>
        <w:ind w:left="1069"/>
        <w:jc w:val="both"/>
        <w:rPr>
          <w:i/>
          <w:color w:val="auto"/>
          <w:sz w:val="22"/>
          <w:szCs w:val="22"/>
        </w:rPr>
      </w:pPr>
      <w:r w:rsidRPr="007F29F6">
        <w:rPr>
          <w:b/>
          <w:i/>
          <w:color w:val="auto"/>
          <w:sz w:val="22"/>
          <w:szCs w:val="22"/>
        </w:rPr>
        <w:t>Propósito 1</w:t>
      </w:r>
      <w:r w:rsidRPr="007F29F6">
        <w:rPr>
          <w:i/>
          <w:color w:val="auto"/>
          <w:sz w:val="22"/>
          <w:szCs w:val="22"/>
        </w:rPr>
        <w:t>: Hacer un nuevo contrato social para incrementar la inclusión social, productiva y política.</w:t>
      </w:r>
      <w:r w:rsidR="006863BD" w:rsidRPr="007F29F6">
        <w:rPr>
          <w:i/>
          <w:color w:val="auto"/>
          <w:sz w:val="22"/>
          <w:szCs w:val="22"/>
        </w:rPr>
        <w:t xml:space="preserve"> </w:t>
      </w:r>
      <w:r w:rsidRPr="007F29F6">
        <w:rPr>
          <w:i/>
          <w:color w:val="auto"/>
          <w:sz w:val="22"/>
          <w:szCs w:val="22"/>
        </w:rPr>
        <w:t>(...)</w:t>
      </w:r>
    </w:p>
    <w:p w14:paraId="19F671DF" w14:textId="77777777" w:rsidR="006863BD" w:rsidRPr="007F29F6" w:rsidRDefault="006863BD">
      <w:pPr>
        <w:pBdr>
          <w:top w:val="nil"/>
          <w:left w:val="nil"/>
          <w:bottom w:val="nil"/>
          <w:right w:val="nil"/>
          <w:between w:val="nil"/>
        </w:pBdr>
        <w:ind w:left="1069"/>
        <w:jc w:val="both"/>
        <w:rPr>
          <w:i/>
          <w:color w:val="auto"/>
          <w:sz w:val="22"/>
          <w:szCs w:val="22"/>
        </w:rPr>
      </w:pPr>
    </w:p>
    <w:p w14:paraId="6166EF2C" w14:textId="24958ECA" w:rsidR="00A65BBB" w:rsidRPr="007F29F6" w:rsidRDefault="00D903D7">
      <w:pPr>
        <w:pBdr>
          <w:top w:val="nil"/>
          <w:left w:val="nil"/>
          <w:bottom w:val="nil"/>
          <w:right w:val="nil"/>
          <w:between w:val="nil"/>
        </w:pBdr>
        <w:ind w:left="1069"/>
        <w:jc w:val="both"/>
        <w:rPr>
          <w:i/>
          <w:color w:val="auto"/>
          <w:sz w:val="22"/>
          <w:szCs w:val="22"/>
        </w:rPr>
      </w:pPr>
      <w:r w:rsidRPr="007F29F6">
        <w:rPr>
          <w:b/>
          <w:i/>
          <w:color w:val="auto"/>
          <w:sz w:val="22"/>
          <w:szCs w:val="22"/>
        </w:rPr>
        <w:t>Programa 6</w:t>
      </w:r>
      <w:r w:rsidRPr="007F29F6">
        <w:rPr>
          <w:i/>
          <w:color w:val="auto"/>
          <w:sz w:val="22"/>
          <w:szCs w:val="22"/>
        </w:rPr>
        <w:t>. Sistema Distrital de Cuidado. Conjunto de servicios, regulaciones, políticas, y acciones técnicas e institucionales, para reconocer, redistribuir y reducir el trabajo de cuidado, entendiéndolo como una función social necesaria para la vida diaria de las personas y el funcionamiento de la sociedad y enmarcado en los estándares existentes de derechos humanos en materia de cuidado.</w:t>
      </w:r>
      <w:r w:rsidR="006863BD" w:rsidRPr="007F29F6">
        <w:rPr>
          <w:i/>
          <w:color w:val="auto"/>
          <w:sz w:val="22"/>
          <w:szCs w:val="22"/>
        </w:rPr>
        <w:t xml:space="preserve"> </w:t>
      </w:r>
      <w:r w:rsidRPr="007F29F6">
        <w:rPr>
          <w:i/>
          <w:color w:val="auto"/>
          <w:sz w:val="22"/>
          <w:szCs w:val="22"/>
        </w:rPr>
        <w:t xml:space="preserve">(...) </w:t>
      </w:r>
    </w:p>
    <w:p w14:paraId="189398C0" w14:textId="77777777" w:rsidR="006863BD" w:rsidRPr="007F29F6" w:rsidRDefault="006863BD">
      <w:pPr>
        <w:pBdr>
          <w:top w:val="nil"/>
          <w:left w:val="nil"/>
          <w:bottom w:val="nil"/>
          <w:right w:val="nil"/>
          <w:between w:val="nil"/>
        </w:pBdr>
        <w:ind w:left="1069"/>
        <w:jc w:val="both"/>
        <w:rPr>
          <w:i/>
          <w:color w:val="auto"/>
          <w:sz w:val="22"/>
          <w:szCs w:val="22"/>
        </w:rPr>
      </w:pPr>
    </w:p>
    <w:p w14:paraId="44F24486" w14:textId="77777777" w:rsidR="00A65BBB" w:rsidRPr="007F29F6" w:rsidRDefault="00D903D7">
      <w:pPr>
        <w:pBdr>
          <w:top w:val="nil"/>
          <w:left w:val="nil"/>
          <w:bottom w:val="nil"/>
          <w:right w:val="nil"/>
          <w:between w:val="nil"/>
        </w:pBdr>
        <w:ind w:left="1069"/>
        <w:jc w:val="both"/>
        <w:rPr>
          <w:i/>
          <w:color w:val="auto"/>
          <w:sz w:val="22"/>
          <w:szCs w:val="22"/>
        </w:rPr>
      </w:pPr>
      <w:r w:rsidRPr="007F29F6">
        <w:rPr>
          <w:b/>
          <w:i/>
          <w:color w:val="auto"/>
          <w:sz w:val="22"/>
          <w:szCs w:val="22"/>
        </w:rPr>
        <w:t>Programa 10</w:t>
      </w:r>
      <w:r w:rsidRPr="007F29F6">
        <w:rPr>
          <w:i/>
          <w:color w:val="auto"/>
          <w:sz w:val="22"/>
          <w:szCs w:val="22"/>
        </w:rPr>
        <w:t>. Salud para la vida y el bienestar. Reducir la mortalidad materna promocionando la salud materna, perinatal y de aquellas poblaciones que cuentan con condiciones diferenciales o de vulnerabilidad. Se formula bajo criterios de inclusión, respetando cada contexto social y cultural, teniendo en cuenta las necesidades específicas de cada población y apuntando a una atención con acciones promocionales y preventivas más seguras, eficientes y equitativas. De la misma manera la Administración Distrital, a través de la Secretaría Distrital de Salud adelantará acciones de articulación y gestión intersectorial con el gobierno nacional para promover la ruta de atención integral de salud en la lactancia y el cuidado de la mujer gestante.</w:t>
      </w:r>
    </w:p>
    <w:p w14:paraId="1D3BA4D8" w14:textId="7157CE85" w:rsidR="00A65BBB" w:rsidRPr="007F29F6" w:rsidRDefault="00A65BBB">
      <w:pPr>
        <w:pBdr>
          <w:top w:val="nil"/>
          <w:left w:val="nil"/>
          <w:bottom w:val="nil"/>
          <w:right w:val="nil"/>
          <w:between w:val="nil"/>
        </w:pBdr>
        <w:jc w:val="both"/>
        <w:rPr>
          <w:i/>
          <w:color w:val="auto"/>
          <w:sz w:val="22"/>
          <w:szCs w:val="22"/>
        </w:rPr>
      </w:pPr>
    </w:p>
    <w:p w14:paraId="509ABD2D" w14:textId="77777777" w:rsidR="006863BD" w:rsidRPr="007F29F6" w:rsidRDefault="006863BD">
      <w:pPr>
        <w:pBdr>
          <w:top w:val="nil"/>
          <w:left w:val="nil"/>
          <w:bottom w:val="nil"/>
          <w:right w:val="nil"/>
          <w:between w:val="nil"/>
        </w:pBdr>
        <w:jc w:val="both"/>
        <w:rPr>
          <w:i/>
          <w:color w:val="auto"/>
          <w:sz w:val="22"/>
          <w:szCs w:val="22"/>
        </w:rPr>
      </w:pPr>
    </w:p>
    <w:p w14:paraId="142FB5FB" w14:textId="77777777" w:rsidR="00A65BBB" w:rsidRPr="007F29F6" w:rsidRDefault="00D903D7">
      <w:pPr>
        <w:numPr>
          <w:ilvl w:val="0"/>
          <w:numId w:val="14"/>
        </w:numPr>
        <w:pBdr>
          <w:top w:val="nil"/>
          <w:left w:val="nil"/>
          <w:bottom w:val="nil"/>
          <w:right w:val="nil"/>
          <w:between w:val="nil"/>
        </w:pBdr>
        <w:jc w:val="both"/>
        <w:rPr>
          <w:i/>
          <w:color w:val="auto"/>
          <w:sz w:val="22"/>
          <w:szCs w:val="22"/>
        </w:rPr>
      </w:pPr>
      <w:r w:rsidRPr="007F29F6">
        <w:rPr>
          <w:b/>
          <w:i/>
          <w:color w:val="auto"/>
          <w:sz w:val="22"/>
          <w:szCs w:val="22"/>
        </w:rPr>
        <w:t>Artículo 60. Protección de la primera infancia y adolescencia</w:t>
      </w:r>
      <w:r w:rsidRPr="007F29F6">
        <w:rPr>
          <w:i/>
          <w:color w:val="auto"/>
          <w:sz w:val="22"/>
          <w:szCs w:val="22"/>
        </w:rPr>
        <w:t xml:space="preserve">. El presente Plan en cumplimiento de la Ley 1098 de 2006 incorpora dentro de los cinco (5) propósitos y los logros de ciudad la protección a los derechos de la primera infancia y la adolescencia y define los siguientes Programas:  1. Salud y bienestar para niñas y niños, 7. Prevención y atención de maternidad temprana.” </w:t>
      </w:r>
    </w:p>
    <w:p w14:paraId="05652AEA" w14:textId="5B5840BC" w:rsidR="00A65BBB" w:rsidRPr="007F29F6" w:rsidRDefault="00A65BBB">
      <w:pPr>
        <w:pBdr>
          <w:top w:val="nil"/>
          <w:left w:val="nil"/>
          <w:bottom w:val="nil"/>
          <w:right w:val="nil"/>
          <w:between w:val="nil"/>
        </w:pBdr>
        <w:jc w:val="both"/>
        <w:rPr>
          <w:color w:val="auto"/>
          <w:sz w:val="22"/>
          <w:szCs w:val="22"/>
        </w:rPr>
      </w:pPr>
    </w:p>
    <w:p w14:paraId="63B860E2" w14:textId="3369B038" w:rsidR="006863BD" w:rsidRPr="007F29F6" w:rsidRDefault="006863BD">
      <w:pPr>
        <w:pBdr>
          <w:top w:val="nil"/>
          <w:left w:val="nil"/>
          <w:bottom w:val="nil"/>
          <w:right w:val="nil"/>
          <w:between w:val="nil"/>
        </w:pBdr>
        <w:jc w:val="both"/>
        <w:rPr>
          <w:color w:val="auto"/>
          <w:sz w:val="22"/>
          <w:szCs w:val="22"/>
        </w:rPr>
      </w:pPr>
    </w:p>
    <w:p w14:paraId="152C067D" w14:textId="268A4162" w:rsidR="00A65BBB" w:rsidRPr="007F29F6" w:rsidRDefault="00A65BBB">
      <w:pPr>
        <w:rPr>
          <w:color w:val="auto"/>
          <w:sz w:val="22"/>
          <w:szCs w:val="22"/>
        </w:rPr>
      </w:pPr>
    </w:p>
    <w:p w14:paraId="550194B8" w14:textId="77777777" w:rsidR="00A65BBB" w:rsidRPr="007F29F6" w:rsidRDefault="00D903D7">
      <w:pPr>
        <w:pBdr>
          <w:top w:val="nil"/>
          <w:left w:val="nil"/>
          <w:bottom w:val="nil"/>
          <w:right w:val="nil"/>
          <w:between w:val="nil"/>
        </w:pBdr>
        <w:jc w:val="both"/>
        <w:rPr>
          <w:b/>
          <w:color w:val="auto"/>
          <w:sz w:val="22"/>
          <w:szCs w:val="22"/>
        </w:rPr>
      </w:pPr>
      <w:r w:rsidRPr="007F29F6">
        <w:rPr>
          <w:b/>
          <w:color w:val="auto"/>
          <w:sz w:val="22"/>
          <w:szCs w:val="22"/>
        </w:rPr>
        <w:t>5. COMPETENCIA DEL CONCEJO</w:t>
      </w:r>
    </w:p>
    <w:p w14:paraId="38B3303C" w14:textId="77777777" w:rsidR="00A65BBB" w:rsidRPr="007F29F6" w:rsidRDefault="00A65BBB">
      <w:pPr>
        <w:pBdr>
          <w:top w:val="nil"/>
          <w:left w:val="nil"/>
          <w:bottom w:val="nil"/>
          <w:right w:val="nil"/>
          <w:between w:val="nil"/>
        </w:pBdr>
        <w:jc w:val="both"/>
        <w:rPr>
          <w:color w:val="auto"/>
          <w:sz w:val="22"/>
          <w:szCs w:val="22"/>
        </w:rPr>
      </w:pPr>
    </w:p>
    <w:p w14:paraId="4D4E3C06"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El Concejo de Bogotá es competente para dictar normas relacionadas con el objeto del proyecto de acuerdo, según las disposiciones constitucionales mencionadas que obligan al Estado a garantizar la salud de los niños, siendo el bienestar del usuario el eje central y núcleo articulador de las políticas en salud.</w:t>
      </w:r>
    </w:p>
    <w:p w14:paraId="4D617DEF" w14:textId="77777777" w:rsidR="00A65BBB" w:rsidRPr="007F29F6" w:rsidRDefault="00A65BBB">
      <w:pPr>
        <w:pBdr>
          <w:top w:val="nil"/>
          <w:left w:val="nil"/>
          <w:bottom w:val="nil"/>
          <w:right w:val="nil"/>
          <w:between w:val="nil"/>
        </w:pBdr>
        <w:jc w:val="both"/>
        <w:rPr>
          <w:color w:val="auto"/>
          <w:sz w:val="22"/>
          <w:szCs w:val="22"/>
        </w:rPr>
      </w:pPr>
    </w:p>
    <w:p w14:paraId="302905CE"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Asimismo, el Decreto Ley 1421 de 1993 en su Artículo 12, Numeral 1, 10 y 25 le concede al Concejo atribuciones para dictar normas.</w:t>
      </w:r>
    </w:p>
    <w:p w14:paraId="30D06A5B" w14:textId="77777777" w:rsidR="00A65BBB" w:rsidRPr="007F29F6" w:rsidRDefault="00A65BBB">
      <w:pPr>
        <w:pBdr>
          <w:top w:val="nil"/>
          <w:left w:val="nil"/>
          <w:bottom w:val="nil"/>
          <w:right w:val="nil"/>
          <w:between w:val="nil"/>
        </w:pBdr>
        <w:jc w:val="both"/>
        <w:rPr>
          <w:color w:val="auto"/>
          <w:sz w:val="22"/>
          <w:szCs w:val="22"/>
        </w:rPr>
      </w:pPr>
    </w:p>
    <w:p w14:paraId="468CF994" w14:textId="4FCC2606" w:rsidR="00A65BBB" w:rsidRPr="007F29F6" w:rsidRDefault="00D903D7">
      <w:pPr>
        <w:pBdr>
          <w:top w:val="nil"/>
          <w:left w:val="nil"/>
          <w:bottom w:val="nil"/>
          <w:right w:val="nil"/>
          <w:between w:val="nil"/>
        </w:pBdr>
        <w:jc w:val="both"/>
        <w:rPr>
          <w:i/>
          <w:color w:val="auto"/>
          <w:sz w:val="22"/>
          <w:szCs w:val="22"/>
        </w:rPr>
      </w:pPr>
      <w:r w:rsidRPr="007F29F6">
        <w:rPr>
          <w:i/>
          <w:color w:val="auto"/>
          <w:sz w:val="22"/>
          <w:szCs w:val="22"/>
        </w:rPr>
        <w:t>“Artículo 12</w:t>
      </w:r>
      <w:r w:rsidRPr="007F29F6">
        <w:rPr>
          <w:color w:val="auto"/>
          <w:sz w:val="22"/>
          <w:szCs w:val="22"/>
        </w:rPr>
        <w:t xml:space="preserve">: </w:t>
      </w:r>
      <w:r w:rsidRPr="007F29F6">
        <w:rPr>
          <w:i/>
          <w:color w:val="auto"/>
          <w:sz w:val="22"/>
          <w:szCs w:val="22"/>
        </w:rPr>
        <w:t>Corresponde al Concejo Distrital, de conformidad con la Constitución y la ley:</w:t>
      </w:r>
    </w:p>
    <w:p w14:paraId="65DB8314" w14:textId="77777777" w:rsidR="006863BD" w:rsidRPr="007F29F6" w:rsidRDefault="006863BD">
      <w:pPr>
        <w:pBdr>
          <w:top w:val="nil"/>
          <w:left w:val="nil"/>
          <w:bottom w:val="nil"/>
          <w:right w:val="nil"/>
          <w:between w:val="nil"/>
        </w:pBdr>
        <w:jc w:val="both"/>
        <w:rPr>
          <w:i/>
          <w:color w:val="auto"/>
          <w:sz w:val="22"/>
          <w:szCs w:val="22"/>
        </w:rPr>
      </w:pPr>
    </w:p>
    <w:p w14:paraId="68CB1F38" w14:textId="31407A5F" w:rsidR="00A65BBB" w:rsidRPr="007F29F6" w:rsidRDefault="00D903D7" w:rsidP="007F2CA2">
      <w:pPr>
        <w:numPr>
          <w:ilvl w:val="0"/>
          <w:numId w:val="2"/>
        </w:numPr>
        <w:pBdr>
          <w:top w:val="nil"/>
          <w:left w:val="nil"/>
          <w:bottom w:val="nil"/>
          <w:right w:val="nil"/>
          <w:between w:val="nil"/>
        </w:pBdr>
        <w:jc w:val="both"/>
        <w:rPr>
          <w:i/>
          <w:color w:val="auto"/>
          <w:sz w:val="22"/>
          <w:szCs w:val="22"/>
        </w:rPr>
      </w:pPr>
      <w:r w:rsidRPr="007F29F6">
        <w:rPr>
          <w:i/>
          <w:color w:val="auto"/>
          <w:sz w:val="22"/>
          <w:szCs w:val="22"/>
        </w:rPr>
        <w:t xml:space="preserve">Dictar las normas necesarias para garantizar el adecuado cumplimiento de las funciones y la eficiente prestación de los servicios a cargo del Distrito. (….) </w:t>
      </w:r>
    </w:p>
    <w:p w14:paraId="11A35BC4" w14:textId="77777777" w:rsidR="006863BD" w:rsidRPr="007F29F6" w:rsidRDefault="006863BD" w:rsidP="006863BD">
      <w:pPr>
        <w:pBdr>
          <w:top w:val="nil"/>
          <w:left w:val="nil"/>
          <w:bottom w:val="nil"/>
          <w:right w:val="nil"/>
          <w:between w:val="nil"/>
        </w:pBdr>
        <w:ind w:left="1068"/>
        <w:jc w:val="both"/>
        <w:rPr>
          <w:i/>
          <w:color w:val="auto"/>
          <w:sz w:val="22"/>
          <w:szCs w:val="22"/>
        </w:rPr>
      </w:pPr>
    </w:p>
    <w:p w14:paraId="5379A7B2" w14:textId="77777777" w:rsidR="00A65BBB" w:rsidRPr="007F29F6" w:rsidRDefault="00A65BBB">
      <w:pPr>
        <w:pBdr>
          <w:top w:val="nil"/>
          <w:left w:val="nil"/>
          <w:bottom w:val="nil"/>
          <w:right w:val="nil"/>
          <w:between w:val="nil"/>
        </w:pBdr>
        <w:ind w:left="1134" w:hanging="20"/>
        <w:jc w:val="both"/>
        <w:rPr>
          <w:i/>
          <w:color w:val="auto"/>
          <w:sz w:val="22"/>
          <w:szCs w:val="22"/>
        </w:rPr>
      </w:pPr>
    </w:p>
    <w:p w14:paraId="4B0C4994" w14:textId="43042C18" w:rsidR="00A65BBB" w:rsidRPr="007F29F6" w:rsidRDefault="00D903D7" w:rsidP="007F2CA2">
      <w:pPr>
        <w:numPr>
          <w:ilvl w:val="0"/>
          <w:numId w:val="4"/>
        </w:numPr>
        <w:pBdr>
          <w:top w:val="nil"/>
          <w:left w:val="nil"/>
          <w:bottom w:val="nil"/>
          <w:right w:val="nil"/>
          <w:between w:val="nil"/>
        </w:pBdr>
        <w:ind w:left="1068"/>
        <w:jc w:val="both"/>
        <w:rPr>
          <w:i/>
          <w:color w:val="auto"/>
          <w:sz w:val="22"/>
          <w:szCs w:val="22"/>
        </w:rPr>
      </w:pPr>
      <w:r w:rsidRPr="007F29F6">
        <w:rPr>
          <w:i/>
          <w:color w:val="auto"/>
          <w:sz w:val="22"/>
          <w:szCs w:val="22"/>
        </w:rPr>
        <w:t>Dictar las normas que garanticen la descentralización, la desconcentración y la participación y veeduría ciudadanas.</w:t>
      </w:r>
      <w:r w:rsidR="006863BD" w:rsidRPr="007F29F6">
        <w:rPr>
          <w:i/>
          <w:color w:val="auto"/>
          <w:sz w:val="22"/>
          <w:szCs w:val="22"/>
        </w:rPr>
        <w:t xml:space="preserve"> </w:t>
      </w:r>
      <w:r w:rsidRPr="007F29F6">
        <w:rPr>
          <w:i/>
          <w:color w:val="auto"/>
          <w:sz w:val="22"/>
          <w:szCs w:val="22"/>
        </w:rPr>
        <w:t xml:space="preserve">(….) </w:t>
      </w:r>
    </w:p>
    <w:p w14:paraId="121C6FE9" w14:textId="77777777" w:rsidR="006863BD" w:rsidRPr="007F29F6" w:rsidRDefault="006863BD" w:rsidP="006863BD">
      <w:pPr>
        <w:pBdr>
          <w:top w:val="nil"/>
          <w:left w:val="nil"/>
          <w:bottom w:val="nil"/>
          <w:right w:val="nil"/>
          <w:between w:val="nil"/>
        </w:pBdr>
        <w:ind w:left="1068"/>
        <w:jc w:val="both"/>
        <w:rPr>
          <w:i/>
          <w:color w:val="auto"/>
          <w:sz w:val="22"/>
          <w:szCs w:val="22"/>
        </w:rPr>
      </w:pPr>
    </w:p>
    <w:p w14:paraId="316F81D1" w14:textId="77777777" w:rsidR="00A65BBB" w:rsidRPr="007F29F6" w:rsidRDefault="00A65BBB">
      <w:pPr>
        <w:pBdr>
          <w:top w:val="nil"/>
          <w:left w:val="nil"/>
          <w:bottom w:val="nil"/>
          <w:right w:val="nil"/>
          <w:between w:val="nil"/>
        </w:pBdr>
        <w:ind w:left="1068"/>
        <w:jc w:val="both"/>
        <w:rPr>
          <w:i/>
          <w:color w:val="auto"/>
          <w:sz w:val="22"/>
          <w:szCs w:val="22"/>
        </w:rPr>
      </w:pPr>
    </w:p>
    <w:p w14:paraId="1DD3FA9B" w14:textId="2D220D22" w:rsidR="00A65BBB" w:rsidRDefault="00D903D7">
      <w:pPr>
        <w:pBdr>
          <w:top w:val="nil"/>
          <w:left w:val="nil"/>
          <w:bottom w:val="nil"/>
          <w:right w:val="nil"/>
          <w:between w:val="nil"/>
        </w:pBdr>
        <w:ind w:left="1068" w:hanging="358"/>
        <w:jc w:val="both"/>
        <w:rPr>
          <w:i/>
          <w:color w:val="auto"/>
          <w:sz w:val="22"/>
          <w:szCs w:val="22"/>
        </w:rPr>
      </w:pPr>
      <w:r w:rsidRPr="007F29F6">
        <w:rPr>
          <w:i/>
          <w:color w:val="auto"/>
          <w:sz w:val="22"/>
          <w:szCs w:val="22"/>
        </w:rPr>
        <w:t>25. Cumplir las demás funciones que le asignen las disposiciones vigentes.”</w:t>
      </w:r>
    </w:p>
    <w:p w14:paraId="0E5E9B02" w14:textId="5E6D6468" w:rsidR="005F5FF3" w:rsidRDefault="005F5FF3">
      <w:pPr>
        <w:pBdr>
          <w:top w:val="nil"/>
          <w:left w:val="nil"/>
          <w:bottom w:val="nil"/>
          <w:right w:val="nil"/>
          <w:between w:val="nil"/>
        </w:pBdr>
        <w:ind w:left="1068" w:hanging="358"/>
        <w:jc w:val="both"/>
        <w:rPr>
          <w:i/>
          <w:color w:val="auto"/>
          <w:sz w:val="22"/>
          <w:szCs w:val="22"/>
        </w:rPr>
      </w:pPr>
    </w:p>
    <w:p w14:paraId="25B1CAF7" w14:textId="77777777" w:rsidR="005F5FF3" w:rsidRPr="007F29F6" w:rsidRDefault="005F5FF3">
      <w:pPr>
        <w:pBdr>
          <w:top w:val="nil"/>
          <w:left w:val="nil"/>
          <w:bottom w:val="nil"/>
          <w:right w:val="nil"/>
          <w:between w:val="nil"/>
        </w:pBdr>
        <w:ind w:left="1068" w:hanging="358"/>
        <w:jc w:val="both"/>
        <w:rPr>
          <w:i/>
          <w:color w:val="auto"/>
          <w:sz w:val="22"/>
          <w:szCs w:val="22"/>
        </w:rPr>
      </w:pPr>
    </w:p>
    <w:p w14:paraId="3FB751F9" w14:textId="77777777" w:rsidR="00A65BBB" w:rsidRPr="007F29F6" w:rsidRDefault="00D903D7">
      <w:pPr>
        <w:rPr>
          <w:i/>
          <w:color w:val="auto"/>
          <w:sz w:val="22"/>
          <w:szCs w:val="22"/>
        </w:rPr>
      </w:pPr>
      <w:r w:rsidRPr="007F29F6">
        <w:rPr>
          <w:b/>
          <w:color w:val="auto"/>
          <w:sz w:val="22"/>
          <w:szCs w:val="22"/>
        </w:rPr>
        <w:t>6. IMPACTO FISCAL</w:t>
      </w:r>
    </w:p>
    <w:p w14:paraId="76D09D23" w14:textId="77777777" w:rsidR="00A65BBB" w:rsidRPr="007F29F6" w:rsidRDefault="00A65BBB">
      <w:pPr>
        <w:pBdr>
          <w:top w:val="nil"/>
          <w:left w:val="nil"/>
          <w:bottom w:val="nil"/>
          <w:right w:val="nil"/>
          <w:between w:val="nil"/>
        </w:pBdr>
        <w:jc w:val="both"/>
        <w:rPr>
          <w:color w:val="auto"/>
          <w:sz w:val="22"/>
          <w:szCs w:val="22"/>
        </w:rPr>
      </w:pPr>
    </w:p>
    <w:p w14:paraId="663F4F52" w14:textId="77777777" w:rsidR="00F91854" w:rsidRPr="007F29F6" w:rsidRDefault="00F91854" w:rsidP="00F91854">
      <w:pPr>
        <w:spacing w:line="276" w:lineRule="auto"/>
        <w:jc w:val="both"/>
        <w:rPr>
          <w:color w:val="auto"/>
          <w:sz w:val="22"/>
          <w:szCs w:val="22"/>
        </w:rPr>
      </w:pPr>
      <w:r w:rsidRPr="007F29F6">
        <w:rPr>
          <w:color w:val="auto"/>
          <w:sz w:val="22"/>
          <w:szCs w:val="22"/>
        </w:rPr>
        <w:t>De conformidad con lo dispuesto por el artículo 7 de la Ley 819 de 2003, el análisis del impacto fiscal en cualquier proyecto de acuerdo que ordene gasto o que otorgue beneficios tributarios deberá hacerse explícito y deberá ser compatible con el marco fiscal de mediano plazo, así mismo, deberá estar incluido expresamente en la exposición de motivos y en las ponencias de trámites respectivas.</w:t>
      </w:r>
    </w:p>
    <w:p w14:paraId="25D2EF22" w14:textId="77777777" w:rsidR="00F91854" w:rsidRPr="007F29F6" w:rsidRDefault="00F91854" w:rsidP="00F91854">
      <w:pPr>
        <w:spacing w:line="276" w:lineRule="auto"/>
        <w:jc w:val="both"/>
        <w:rPr>
          <w:rFonts w:ascii="Segoe UI" w:hAnsi="Segoe UI" w:cs="Segoe UI"/>
          <w:sz w:val="22"/>
          <w:szCs w:val="22"/>
        </w:rPr>
      </w:pPr>
    </w:p>
    <w:p w14:paraId="282CA5DF" w14:textId="77777777" w:rsidR="00F91854" w:rsidRPr="007F29F6" w:rsidRDefault="00F91854" w:rsidP="00F91854">
      <w:pPr>
        <w:spacing w:line="276" w:lineRule="auto"/>
        <w:jc w:val="both"/>
        <w:rPr>
          <w:color w:val="auto"/>
          <w:sz w:val="22"/>
          <w:szCs w:val="22"/>
        </w:rPr>
      </w:pPr>
      <w:r w:rsidRPr="007F29F6">
        <w:rPr>
          <w:color w:val="auto"/>
          <w:sz w:val="22"/>
          <w:szCs w:val="22"/>
        </w:rPr>
        <w:t>Sin embargo, es relevante mencionar, que, para el caso concreto, la Corte Constitucional en Sentencia C-911 de 2007, puntualizó que el impacto fiscal de las normas, no puede convertirse en óbice, para que las corporaciones públicas ejerzan su función legislativa y normativa, afirmando:</w:t>
      </w:r>
    </w:p>
    <w:p w14:paraId="73D98969" w14:textId="77777777" w:rsidR="00F91854" w:rsidRPr="007F29F6" w:rsidRDefault="00F91854" w:rsidP="00F91854">
      <w:pPr>
        <w:spacing w:line="276" w:lineRule="auto"/>
        <w:jc w:val="both"/>
        <w:rPr>
          <w:i/>
          <w:color w:val="auto"/>
          <w:sz w:val="22"/>
          <w:szCs w:val="22"/>
        </w:rPr>
      </w:pPr>
    </w:p>
    <w:p w14:paraId="7426A70C" w14:textId="326BFD19" w:rsidR="00F91854" w:rsidRPr="007F29F6" w:rsidRDefault="00F91854" w:rsidP="00F91854">
      <w:pPr>
        <w:spacing w:line="276" w:lineRule="auto"/>
        <w:jc w:val="both"/>
        <w:rPr>
          <w:i/>
          <w:color w:val="auto"/>
          <w:sz w:val="22"/>
          <w:szCs w:val="22"/>
        </w:rPr>
      </w:pPr>
      <w:r w:rsidRPr="007F29F6">
        <w:rPr>
          <w:i/>
          <w:color w:val="auto"/>
          <w:sz w:val="22"/>
          <w:szCs w:val="22"/>
        </w:rPr>
        <w:t>“En la realidad, aceptar que las condiciones establecidas en el art. 7° de la Ley 819 de 2003 constituyen un requisito de trámite que le incumbe cumplir única y exclusivamente al Congreso reduce desproporcionadamente la capacidad de iniciativa legislativa que reside en el Congreso de la República, con lo cual se vulnera el principio de separación de las Ramas del Poder Público, en la medida en que se lesionó seriamente la autonomía del Legislativo”</w:t>
      </w:r>
    </w:p>
    <w:p w14:paraId="609C0F9A" w14:textId="77777777" w:rsidR="00A65BBB" w:rsidRPr="007F29F6" w:rsidRDefault="00A65BBB">
      <w:pPr>
        <w:jc w:val="both"/>
        <w:rPr>
          <w:color w:val="auto"/>
          <w:sz w:val="22"/>
          <w:szCs w:val="22"/>
        </w:rPr>
      </w:pPr>
    </w:p>
    <w:p w14:paraId="5E0F619B" w14:textId="35B7BDC2" w:rsidR="00A65BBB" w:rsidRPr="007F29F6" w:rsidRDefault="00D903D7">
      <w:pPr>
        <w:jc w:val="both"/>
        <w:rPr>
          <w:color w:val="auto"/>
          <w:sz w:val="22"/>
          <w:szCs w:val="22"/>
        </w:rPr>
      </w:pPr>
      <w:r w:rsidRPr="007F29F6">
        <w:rPr>
          <w:color w:val="auto"/>
          <w:sz w:val="22"/>
          <w:szCs w:val="22"/>
        </w:rPr>
        <w:t>Con fundamento en los argumentos expuestos, ponemos a consideración del Honorable Concejo de la Ciudad la presente iniciativa.</w:t>
      </w:r>
    </w:p>
    <w:p w14:paraId="64F78654" w14:textId="64736C57" w:rsidR="00164BC5" w:rsidRPr="007F29F6" w:rsidRDefault="00164BC5">
      <w:pPr>
        <w:jc w:val="both"/>
        <w:rPr>
          <w:color w:val="auto"/>
          <w:sz w:val="22"/>
          <w:szCs w:val="22"/>
        </w:rPr>
      </w:pPr>
    </w:p>
    <w:p w14:paraId="0F206F46" w14:textId="30C42FC3" w:rsidR="00A65BBB" w:rsidRDefault="00A65BBB">
      <w:pPr>
        <w:pBdr>
          <w:top w:val="nil"/>
          <w:left w:val="nil"/>
          <w:bottom w:val="nil"/>
          <w:right w:val="nil"/>
          <w:between w:val="nil"/>
        </w:pBdr>
        <w:jc w:val="both"/>
        <w:rPr>
          <w:color w:val="auto"/>
          <w:sz w:val="22"/>
          <w:szCs w:val="22"/>
        </w:rPr>
      </w:pPr>
    </w:p>
    <w:p w14:paraId="716910FF" w14:textId="77777777" w:rsidR="005F5FF3" w:rsidRPr="007F29F6" w:rsidRDefault="005F5FF3">
      <w:pPr>
        <w:pBdr>
          <w:top w:val="nil"/>
          <w:left w:val="nil"/>
          <w:bottom w:val="nil"/>
          <w:right w:val="nil"/>
          <w:between w:val="nil"/>
        </w:pBdr>
        <w:jc w:val="both"/>
        <w:rPr>
          <w:color w:val="auto"/>
          <w:sz w:val="22"/>
          <w:szCs w:val="22"/>
        </w:rPr>
      </w:pPr>
    </w:p>
    <w:p w14:paraId="6A597C7C" w14:textId="77777777" w:rsidR="00A65BBB" w:rsidRPr="007F29F6" w:rsidRDefault="00D903D7">
      <w:pPr>
        <w:pBdr>
          <w:top w:val="nil"/>
          <w:left w:val="nil"/>
          <w:bottom w:val="nil"/>
          <w:right w:val="nil"/>
          <w:between w:val="nil"/>
        </w:pBdr>
        <w:jc w:val="both"/>
        <w:rPr>
          <w:color w:val="auto"/>
          <w:sz w:val="22"/>
          <w:szCs w:val="22"/>
        </w:rPr>
      </w:pPr>
      <w:r w:rsidRPr="007F29F6">
        <w:rPr>
          <w:color w:val="auto"/>
          <w:sz w:val="22"/>
          <w:szCs w:val="22"/>
        </w:rPr>
        <w:t>Cordialmente,</w:t>
      </w:r>
    </w:p>
    <w:p w14:paraId="060999C3" w14:textId="77777777" w:rsidR="00A65BBB" w:rsidRPr="007F29F6" w:rsidRDefault="00A65BBB">
      <w:pPr>
        <w:pBdr>
          <w:top w:val="nil"/>
          <w:left w:val="nil"/>
          <w:bottom w:val="nil"/>
          <w:right w:val="nil"/>
          <w:between w:val="nil"/>
        </w:pBdr>
        <w:jc w:val="both"/>
        <w:rPr>
          <w:color w:val="auto"/>
          <w:sz w:val="22"/>
          <w:szCs w:val="22"/>
        </w:rPr>
      </w:pPr>
    </w:p>
    <w:p w14:paraId="2D1C7D81" w14:textId="66BDF993" w:rsidR="00D903D7" w:rsidRDefault="00D903D7">
      <w:pPr>
        <w:pBdr>
          <w:top w:val="nil"/>
          <w:left w:val="nil"/>
          <w:bottom w:val="nil"/>
          <w:right w:val="nil"/>
          <w:between w:val="nil"/>
        </w:pBdr>
        <w:jc w:val="both"/>
        <w:rPr>
          <w:color w:val="auto"/>
          <w:sz w:val="22"/>
          <w:szCs w:val="22"/>
        </w:rPr>
      </w:pPr>
    </w:p>
    <w:p w14:paraId="211C6ED2" w14:textId="77777777" w:rsidR="005F5FF3" w:rsidRPr="007F29F6" w:rsidRDefault="005F5FF3">
      <w:pPr>
        <w:pBdr>
          <w:top w:val="nil"/>
          <w:left w:val="nil"/>
          <w:bottom w:val="nil"/>
          <w:right w:val="nil"/>
          <w:between w:val="nil"/>
        </w:pBdr>
        <w:jc w:val="both"/>
        <w:rPr>
          <w:color w:val="auto"/>
          <w:sz w:val="22"/>
          <w:szCs w:val="22"/>
        </w:rPr>
      </w:pPr>
    </w:p>
    <w:p w14:paraId="2AAF0B0F" w14:textId="77777777" w:rsidR="00A65BBB" w:rsidRPr="007F29F6" w:rsidRDefault="00A65BBB">
      <w:pPr>
        <w:pBdr>
          <w:top w:val="nil"/>
          <w:left w:val="nil"/>
          <w:bottom w:val="nil"/>
          <w:right w:val="nil"/>
          <w:between w:val="nil"/>
        </w:pBdr>
        <w:jc w:val="both"/>
        <w:rPr>
          <w:color w:val="auto"/>
          <w:sz w:val="22"/>
          <w:szCs w:val="22"/>
        </w:rPr>
      </w:pPr>
    </w:p>
    <w:p w14:paraId="18480D94" w14:textId="77777777" w:rsidR="00A65BBB" w:rsidRPr="007F29F6" w:rsidRDefault="00D903D7">
      <w:pPr>
        <w:rPr>
          <w:b/>
          <w:color w:val="auto"/>
          <w:sz w:val="22"/>
          <w:szCs w:val="22"/>
        </w:rPr>
      </w:pPr>
      <w:r w:rsidRPr="007F29F6">
        <w:rPr>
          <w:b/>
          <w:color w:val="auto"/>
          <w:sz w:val="22"/>
          <w:szCs w:val="22"/>
        </w:rPr>
        <w:t xml:space="preserve">ROCÍO DUSSÁN PÉREZ </w:t>
      </w:r>
    </w:p>
    <w:p w14:paraId="1F3D930D" w14:textId="46EB3BDD" w:rsidR="00A65BBB" w:rsidRPr="007F29F6" w:rsidRDefault="00D903D7">
      <w:pPr>
        <w:rPr>
          <w:b/>
          <w:color w:val="auto"/>
          <w:sz w:val="22"/>
          <w:szCs w:val="22"/>
        </w:rPr>
      </w:pPr>
      <w:r w:rsidRPr="007F29F6">
        <w:rPr>
          <w:color w:val="auto"/>
          <w:sz w:val="22"/>
          <w:szCs w:val="22"/>
        </w:rPr>
        <w:t xml:space="preserve">Concejal Bogotá D.C. </w:t>
      </w:r>
    </w:p>
    <w:p w14:paraId="183F1A9D" w14:textId="0C5AE680" w:rsidR="00A65BBB" w:rsidRPr="007F29F6" w:rsidRDefault="00A65BBB">
      <w:pPr>
        <w:rPr>
          <w:b/>
          <w:color w:val="auto"/>
          <w:sz w:val="22"/>
          <w:szCs w:val="22"/>
        </w:rPr>
      </w:pPr>
    </w:p>
    <w:p w14:paraId="7F652A09" w14:textId="77777777" w:rsidR="00571853" w:rsidRDefault="007D0A54" w:rsidP="00571853">
      <w:pPr>
        <w:rPr>
          <w:i/>
          <w:iCs/>
          <w:color w:val="auto"/>
          <w:sz w:val="16"/>
          <w:szCs w:val="16"/>
        </w:rPr>
      </w:pPr>
      <w:r w:rsidRPr="007F29F6">
        <w:rPr>
          <w:i/>
          <w:iCs/>
          <w:color w:val="auto"/>
          <w:sz w:val="16"/>
          <w:szCs w:val="16"/>
        </w:rPr>
        <w:t xml:space="preserve">Elaboró: </w:t>
      </w:r>
      <w:r w:rsidR="007A4522" w:rsidRPr="007F29F6">
        <w:rPr>
          <w:i/>
          <w:iCs/>
          <w:color w:val="auto"/>
          <w:sz w:val="16"/>
          <w:szCs w:val="16"/>
        </w:rPr>
        <w:t xml:space="preserve">Jacqueline Ramírez </w:t>
      </w:r>
    </w:p>
    <w:p w14:paraId="27002CB6" w14:textId="60F5D201" w:rsidR="00571853" w:rsidRDefault="00571853" w:rsidP="00571853">
      <w:pPr>
        <w:rPr>
          <w:i/>
          <w:iCs/>
          <w:color w:val="auto"/>
          <w:sz w:val="16"/>
          <w:szCs w:val="16"/>
        </w:rPr>
      </w:pPr>
      <w:r w:rsidRPr="007F29F6">
        <w:rPr>
          <w:i/>
          <w:iCs/>
          <w:color w:val="auto"/>
          <w:sz w:val="16"/>
          <w:szCs w:val="16"/>
        </w:rPr>
        <w:t xml:space="preserve">Revisó: </w:t>
      </w:r>
      <w:r>
        <w:rPr>
          <w:i/>
          <w:iCs/>
          <w:color w:val="auto"/>
          <w:sz w:val="16"/>
          <w:szCs w:val="16"/>
        </w:rPr>
        <w:t xml:space="preserve">N/A </w:t>
      </w:r>
    </w:p>
    <w:p w14:paraId="51866793" w14:textId="2C404BDE" w:rsidR="00E47594" w:rsidRDefault="00E47594" w:rsidP="00571853">
      <w:pPr>
        <w:rPr>
          <w:i/>
          <w:iCs/>
          <w:color w:val="auto"/>
          <w:sz w:val="16"/>
          <w:szCs w:val="16"/>
        </w:rPr>
      </w:pPr>
    </w:p>
    <w:p w14:paraId="39AB58D8" w14:textId="7D7C1E19" w:rsidR="00E47594" w:rsidRDefault="00E47594" w:rsidP="00571853">
      <w:pPr>
        <w:rPr>
          <w:i/>
          <w:iCs/>
          <w:color w:val="auto"/>
          <w:sz w:val="16"/>
          <w:szCs w:val="16"/>
        </w:rPr>
      </w:pPr>
    </w:p>
    <w:p w14:paraId="1D9B97CD" w14:textId="751B4A8B" w:rsidR="00E47594" w:rsidRDefault="00E47594" w:rsidP="00571853">
      <w:pPr>
        <w:rPr>
          <w:i/>
          <w:iCs/>
          <w:color w:val="auto"/>
          <w:sz w:val="16"/>
          <w:szCs w:val="16"/>
        </w:rPr>
      </w:pPr>
    </w:p>
    <w:p w14:paraId="3307A3BE" w14:textId="47218392" w:rsidR="00E47594" w:rsidRDefault="00E47594" w:rsidP="00571853">
      <w:pPr>
        <w:rPr>
          <w:i/>
          <w:iCs/>
          <w:color w:val="auto"/>
          <w:sz w:val="16"/>
          <w:szCs w:val="16"/>
        </w:rPr>
      </w:pPr>
    </w:p>
    <w:p w14:paraId="0CA7C8B3" w14:textId="1815A039" w:rsidR="00A65BBB" w:rsidRPr="007F29F6" w:rsidRDefault="00A65BBB">
      <w:pPr>
        <w:rPr>
          <w:b/>
          <w:color w:val="auto"/>
          <w:sz w:val="22"/>
          <w:szCs w:val="22"/>
        </w:rPr>
      </w:pPr>
    </w:p>
    <w:p w14:paraId="5D2B57E1" w14:textId="1BE76B8C" w:rsidR="00A65BBB" w:rsidRPr="007F29F6" w:rsidRDefault="00D903D7" w:rsidP="00F327F0">
      <w:pPr>
        <w:pStyle w:val="Ttulo"/>
        <w:rPr>
          <w:rFonts w:ascii="Arial" w:hAnsi="Arial"/>
          <w:sz w:val="22"/>
          <w:szCs w:val="22"/>
        </w:rPr>
      </w:pPr>
      <w:r w:rsidRPr="007F29F6">
        <w:rPr>
          <w:rFonts w:ascii="Arial" w:hAnsi="Arial"/>
          <w:sz w:val="22"/>
          <w:szCs w:val="22"/>
        </w:rPr>
        <w:t>PROY</w:t>
      </w:r>
      <w:r w:rsidR="00171836" w:rsidRPr="007F29F6">
        <w:rPr>
          <w:rFonts w:ascii="Arial" w:hAnsi="Arial"/>
          <w:sz w:val="22"/>
          <w:szCs w:val="22"/>
        </w:rPr>
        <w:t>ECTO DE ACUERDO No. ____ DE 2025</w:t>
      </w:r>
    </w:p>
    <w:p w14:paraId="4A1E74DF" w14:textId="77777777" w:rsidR="006863BD" w:rsidRPr="007F29F6" w:rsidRDefault="006863BD">
      <w:pPr>
        <w:pStyle w:val="Ttulo"/>
        <w:rPr>
          <w:rFonts w:ascii="Arial" w:hAnsi="Arial"/>
          <w:b w:val="0"/>
          <w:sz w:val="22"/>
          <w:szCs w:val="22"/>
        </w:rPr>
      </w:pPr>
    </w:p>
    <w:p w14:paraId="029B16FD" w14:textId="77777777" w:rsidR="00937F9E" w:rsidRPr="00DA0293" w:rsidRDefault="00937F9E" w:rsidP="00937F9E">
      <w:pPr>
        <w:pBdr>
          <w:top w:val="nil"/>
          <w:left w:val="nil"/>
          <w:bottom w:val="nil"/>
          <w:right w:val="nil"/>
          <w:between w:val="nil"/>
        </w:pBdr>
        <w:jc w:val="center"/>
        <w:rPr>
          <w:b/>
          <w:i/>
          <w:color w:val="auto"/>
          <w:sz w:val="22"/>
          <w:szCs w:val="22"/>
          <w:highlight w:val="white"/>
        </w:rPr>
      </w:pPr>
      <w:r w:rsidRPr="00DA0293">
        <w:rPr>
          <w:b/>
          <w:i/>
          <w:color w:val="auto"/>
          <w:sz w:val="22"/>
          <w:szCs w:val="22"/>
          <w:highlight w:val="white"/>
        </w:rPr>
        <w:t xml:space="preserve">“POR MEDIO DEL CUAL SE DAN LINEAMIENTOS PARA LA CREACIÓN DE UN COMPONENTE DE ASISTENCIA NUTRICIONAL A LA PRIMERA INFANCIA Y A </w:t>
      </w:r>
      <w:r>
        <w:rPr>
          <w:b/>
          <w:i/>
          <w:color w:val="auto"/>
          <w:sz w:val="22"/>
          <w:szCs w:val="22"/>
          <w:highlight w:val="white"/>
        </w:rPr>
        <w:t>MUJERES</w:t>
      </w:r>
      <w:r w:rsidRPr="00DA0293">
        <w:rPr>
          <w:b/>
          <w:i/>
          <w:color w:val="auto"/>
          <w:sz w:val="22"/>
          <w:szCs w:val="22"/>
          <w:highlight w:val="white"/>
        </w:rPr>
        <w:t xml:space="preserve"> GESTANTES”</w:t>
      </w:r>
    </w:p>
    <w:p w14:paraId="12CD971E" w14:textId="4D8E94FA" w:rsidR="00937F9E" w:rsidRDefault="00937F9E" w:rsidP="00937F9E">
      <w:pPr>
        <w:pBdr>
          <w:top w:val="nil"/>
          <w:left w:val="nil"/>
          <w:bottom w:val="nil"/>
          <w:right w:val="nil"/>
          <w:between w:val="nil"/>
        </w:pBdr>
        <w:rPr>
          <w:color w:val="auto"/>
          <w:sz w:val="22"/>
          <w:szCs w:val="22"/>
        </w:rPr>
      </w:pPr>
    </w:p>
    <w:p w14:paraId="12ACC45A" w14:textId="1CE06272" w:rsidR="006863BD" w:rsidRPr="007F29F6" w:rsidRDefault="006863BD" w:rsidP="00F327F0">
      <w:pPr>
        <w:pBdr>
          <w:top w:val="nil"/>
          <w:left w:val="nil"/>
          <w:bottom w:val="nil"/>
          <w:right w:val="nil"/>
          <w:between w:val="nil"/>
        </w:pBdr>
        <w:rPr>
          <w:color w:val="auto"/>
          <w:sz w:val="22"/>
          <w:szCs w:val="22"/>
        </w:rPr>
      </w:pPr>
    </w:p>
    <w:p w14:paraId="59AC2723" w14:textId="77777777" w:rsidR="00A65BBB" w:rsidRPr="007F29F6" w:rsidRDefault="00D903D7">
      <w:pPr>
        <w:pBdr>
          <w:top w:val="nil"/>
          <w:left w:val="nil"/>
          <w:bottom w:val="nil"/>
          <w:right w:val="nil"/>
          <w:between w:val="nil"/>
        </w:pBdr>
        <w:jc w:val="center"/>
        <w:rPr>
          <w:b/>
          <w:color w:val="auto"/>
          <w:sz w:val="22"/>
          <w:szCs w:val="22"/>
        </w:rPr>
      </w:pPr>
      <w:r w:rsidRPr="007F29F6">
        <w:rPr>
          <w:b/>
          <w:color w:val="auto"/>
          <w:sz w:val="22"/>
          <w:szCs w:val="22"/>
        </w:rPr>
        <w:t>EL CONCEJO DE BOGOTÁ DISTRITO CAPITAL</w:t>
      </w:r>
    </w:p>
    <w:p w14:paraId="3C664846" w14:textId="77777777" w:rsidR="00A65BBB" w:rsidRPr="007F29F6" w:rsidRDefault="00A65BBB">
      <w:pPr>
        <w:pBdr>
          <w:top w:val="nil"/>
          <w:left w:val="nil"/>
          <w:bottom w:val="nil"/>
          <w:right w:val="nil"/>
          <w:between w:val="nil"/>
        </w:pBdr>
        <w:jc w:val="both"/>
        <w:rPr>
          <w:color w:val="auto"/>
          <w:sz w:val="22"/>
          <w:szCs w:val="22"/>
        </w:rPr>
      </w:pPr>
    </w:p>
    <w:p w14:paraId="3AEF881C" w14:textId="77777777" w:rsidR="00A65BBB" w:rsidRPr="007F29F6" w:rsidRDefault="00D903D7">
      <w:pPr>
        <w:pBdr>
          <w:top w:val="nil"/>
          <w:left w:val="nil"/>
          <w:bottom w:val="nil"/>
          <w:right w:val="nil"/>
          <w:between w:val="nil"/>
        </w:pBdr>
        <w:jc w:val="center"/>
        <w:rPr>
          <w:color w:val="auto"/>
          <w:sz w:val="22"/>
          <w:szCs w:val="22"/>
        </w:rPr>
      </w:pPr>
      <w:r w:rsidRPr="007F29F6">
        <w:rPr>
          <w:color w:val="auto"/>
          <w:sz w:val="22"/>
          <w:szCs w:val="22"/>
        </w:rPr>
        <w:t>En ejercicio de sus atribuciones constitucionales y legales y, en especial de las que le confiere el numeral 1, 10 y 25 del artículo 12 del Decreto Ley 1421 de 1993 y,</w:t>
      </w:r>
    </w:p>
    <w:p w14:paraId="12457C7B" w14:textId="69FCF535" w:rsidR="00A65BBB" w:rsidRPr="007F29F6" w:rsidRDefault="00A65BBB">
      <w:pPr>
        <w:pBdr>
          <w:top w:val="nil"/>
          <w:left w:val="nil"/>
          <w:bottom w:val="nil"/>
          <w:right w:val="nil"/>
          <w:between w:val="nil"/>
        </w:pBdr>
        <w:jc w:val="center"/>
        <w:rPr>
          <w:color w:val="auto"/>
          <w:sz w:val="22"/>
          <w:szCs w:val="22"/>
        </w:rPr>
      </w:pPr>
    </w:p>
    <w:p w14:paraId="34B3D5EE" w14:textId="1C466D1E" w:rsidR="007A4522" w:rsidRPr="007F29F6" w:rsidRDefault="007A4522" w:rsidP="00F327F0">
      <w:pPr>
        <w:pBdr>
          <w:top w:val="nil"/>
          <w:left w:val="nil"/>
          <w:bottom w:val="nil"/>
          <w:right w:val="nil"/>
          <w:between w:val="nil"/>
        </w:pBdr>
        <w:jc w:val="both"/>
        <w:rPr>
          <w:color w:val="auto"/>
          <w:sz w:val="22"/>
          <w:szCs w:val="22"/>
        </w:rPr>
      </w:pPr>
    </w:p>
    <w:p w14:paraId="1A137507" w14:textId="77777777" w:rsidR="00937F9E" w:rsidRPr="00DA0293" w:rsidRDefault="00937F9E" w:rsidP="00937F9E">
      <w:pPr>
        <w:pBdr>
          <w:top w:val="nil"/>
          <w:left w:val="nil"/>
          <w:bottom w:val="nil"/>
          <w:right w:val="nil"/>
          <w:between w:val="nil"/>
        </w:pBdr>
        <w:jc w:val="center"/>
        <w:rPr>
          <w:b/>
          <w:color w:val="auto"/>
          <w:sz w:val="22"/>
          <w:szCs w:val="22"/>
        </w:rPr>
      </w:pPr>
      <w:r w:rsidRPr="00DA0293">
        <w:rPr>
          <w:b/>
          <w:color w:val="auto"/>
          <w:sz w:val="22"/>
          <w:szCs w:val="22"/>
        </w:rPr>
        <w:t>ACUERDA:</w:t>
      </w:r>
    </w:p>
    <w:p w14:paraId="777D5133" w14:textId="77777777" w:rsidR="00937F9E" w:rsidRPr="00DA0293" w:rsidRDefault="00937F9E" w:rsidP="00937F9E">
      <w:pPr>
        <w:pBdr>
          <w:top w:val="nil"/>
          <w:left w:val="nil"/>
          <w:bottom w:val="nil"/>
          <w:right w:val="nil"/>
          <w:between w:val="nil"/>
        </w:pBdr>
        <w:rPr>
          <w:color w:val="auto"/>
          <w:sz w:val="22"/>
          <w:szCs w:val="22"/>
        </w:rPr>
      </w:pPr>
    </w:p>
    <w:p w14:paraId="1DA1128E" w14:textId="1D9803A3" w:rsidR="00937F9E" w:rsidRPr="00DA0293" w:rsidRDefault="00937F9E" w:rsidP="00937F9E">
      <w:pPr>
        <w:pBdr>
          <w:top w:val="nil"/>
          <w:left w:val="nil"/>
          <w:bottom w:val="nil"/>
          <w:right w:val="nil"/>
          <w:between w:val="nil"/>
        </w:pBdr>
        <w:jc w:val="both"/>
        <w:rPr>
          <w:color w:val="auto"/>
          <w:sz w:val="22"/>
          <w:szCs w:val="22"/>
        </w:rPr>
      </w:pPr>
      <w:r w:rsidRPr="00DA0293">
        <w:rPr>
          <w:b/>
          <w:color w:val="auto"/>
          <w:sz w:val="22"/>
          <w:szCs w:val="22"/>
        </w:rPr>
        <w:t>ARTÍCULO 1. OBJETO:</w:t>
      </w:r>
      <w:r w:rsidRPr="00DA0293">
        <w:rPr>
          <w:color w:val="auto"/>
          <w:sz w:val="22"/>
          <w:szCs w:val="22"/>
        </w:rPr>
        <w:t xml:space="preserve"> Emitir lineamientos para la </w:t>
      </w:r>
      <w:r>
        <w:rPr>
          <w:color w:val="auto"/>
          <w:sz w:val="22"/>
          <w:szCs w:val="22"/>
        </w:rPr>
        <w:t xml:space="preserve">implementación </w:t>
      </w:r>
      <w:r w:rsidRPr="00DA0293">
        <w:rPr>
          <w:color w:val="auto"/>
          <w:sz w:val="22"/>
          <w:szCs w:val="22"/>
        </w:rPr>
        <w:t xml:space="preserve">de un componente de asistencia nutricional a la primera infancia y a madres gestantes, </w:t>
      </w:r>
      <w:r w:rsidR="00F90586" w:rsidRPr="00DA0293">
        <w:rPr>
          <w:color w:val="auto"/>
          <w:sz w:val="22"/>
          <w:szCs w:val="22"/>
        </w:rPr>
        <w:t>que,</w:t>
      </w:r>
      <w:r w:rsidRPr="00DA0293">
        <w:rPr>
          <w:color w:val="auto"/>
          <w:sz w:val="22"/>
          <w:szCs w:val="22"/>
        </w:rPr>
        <w:t xml:space="preserve"> conforme a las estrategias y políticas nacionales e internacionales, promueva el desarrollo integral, fortalezca el marco institucional para el reconocimiento, la protección y la garantía de los niños, las niñas y las mujeres gestantes, de manera tal que puedan hacer un ejercicio pleno de sus derechos. </w:t>
      </w:r>
    </w:p>
    <w:p w14:paraId="4751A355" w14:textId="77777777" w:rsidR="00937F9E" w:rsidRPr="00DA0293" w:rsidRDefault="00937F9E" w:rsidP="00937F9E">
      <w:pPr>
        <w:pBdr>
          <w:top w:val="nil"/>
          <w:left w:val="nil"/>
          <w:bottom w:val="nil"/>
          <w:right w:val="nil"/>
          <w:between w:val="nil"/>
        </w:pBdr>
        <w:jc w:val="both"/>
        <w:rPr>
          <w:color w:val="auto"/>
          <w:sz w:val="22"/>
          <w:szCs w:val="22"/>
        </w:rPr>
      </w:pPr>
    </w:p>
    <w:p w14:paraId="21F3D43D" w14:textId="77777777" w:rsidR="00937F9E" w:rsidRPr="00DA0293" w:rsidRDefault="00937F9E" w:rsidP="00937F9E">
      <w:pPr>
        <w:pBdr>
          <w:top w:val="nil"/>
          <w:left w:val="nil"/>
          <w:bottom w:val="nil"/>
          <w:right w:val="nil"/>
          <w:between w:val="nil"/>
        </w:pBdr>
        <w:jc w:val="both"/>
        <w:rPr>
          <w:color w:val="auto"/>
          <w:sz w:val="22"/>
          <w:szCs w:val="22"/>
        </w:rPr>
      </w:pPr>
      <w:r w:rsidRPr="00DA0293">
        <w:rPr>
          <w:b/>
          <w:color w:val="auto"/>
          <w:sz w:val="22"/>
          <w:szCs w:val="22"/>
        </w:rPr>
        <w:t>ARTÍCULO 2.</w:t>
      </w:r>
      <w:r w:rsidRPr="00DA0293">
        <w:rPr>
          <w:color w:val="auto"/>
          <w:sz w:val="22"/>
          <w:szCs w:val="22"/>
        </w:rPr>
        <w:t xml:space="preserve"> </w:t>
      </w:r>
      <w:r w:rsidRPr="00DA0293">
        <w:rPr>
          <w:b/>
          <w:color w:val="auto"/>
          <w:sz w:val="22"/>
          <w:szCs w:val="22"/>
        </w:rPr>
        <w:t>DEFINICIONES</w:t>
      </w:r>
      <w:r w:rsidRPr="00DA0293">
        <w:rPr>
          <w:color w:val="auto"/>
          <w:sz w:val="22"/>
          <w:szCs w:val="22"/>
        </w:rPr>
        <w:t>: Para la correcta aplicación del presente Acuerdo entiéndase por:</w:t>
      </w:r>
    </w:p>
    <w:p w14:paraId="2221F244" w14:textId="0215E1B9" w:rsidR="00937F9E" w:rsidRDefault="00937F9E" w:rsidP="00937F9E">
      <w:pPr>
        <w:pStyle w:val="Prrafodelista"/>
        <w:numPr>
          <w:ilvl w:val="0"/>
          <w:numId w:val="17"/>
        </w:numPr>
        <w:pBdr>
          <w:top w:val="nil"/>
          <w:left w:val="nil"/>
          <w:bottom w:val="nil"/>
          <w:right w:val="nil"/>
          <w:between w:val="nil"/>
        </w:pBdr>
        <w:jc w:val="both"/>
        <w:rPr>
          <w:color w:val="auto"/>
          <w:sz w:val="22"/>
          <w:szCs w:val="22"/>
        </w:rPr>
      </w:pPr>
      <w:r w:rsidRPr="00C1125E">
        <w:rPr>
          <w:b/>
          <w:color w:val="auto"/>
          <w:sz w:val="22"/>
          <w:szCs w:val="22"/>
        </w:rPr>
        <w:t>COMPONENTE DE ASISTENCIA NUTRICIONAL:</w:t>
      </w:r>
      <w:r w:rsidRPr="00C1125E">
        <w:rPr>
          <w:color w:val="auto"/>
          <w:sz w:val="22"/>
          <w:szCs w:val="22"/>
        </w:rPr>
        <w:t xml:space="preserve"> Corresponde a las intervenciones diseñadas para contribuir a la prevención y mitigación</w:t>
      </w:r>
      <w:r w:rsidRPr="007634FB">
        <w:rPr>
          <w:color w:val="auto"/>
          <w:sz w:val="22"/>
          <w:szCs w:val="22"/>
        </w:rPr>
        <w:t xml:space="preserve"> de</w:t>
      </w:r>
      <w:r w:rsidRPr="00C1125E">
        <w:rPr>
          <w:color w:val="auto"/>
          <w:sz w:val="22"/>
          <w:szCs w:val="22"/>
        </w:rPr>
        <w:t xml:space="preserve"> la malnutrición por déficit o por exceso de las </w:t>
      </w:r>
      <w:r w:rsidRPr="00963634">
        <w:rPr>
          <w:color w:val="auto"/>
          <w:sz w:val="22"/>
          <w:szCs w:val="22"/>
        </w:rPr>
        <w:t>mujeres</w:t>
      </w:r>
      <w:r w:rsidRPr="00C1125E">
        <w:rPr>
          <w:color w:val="auto"/>
          <w:sz w:val="22"/>
          <w:szCs w:val="22"/>
        </w:rPr>
        <w:t xml:space="preserve"> gestantes,</w:t>
      </w:r>
      <w:r>
        <w:rPr>
          <w:color w:val="auto"/>
          <w:sz w:val="22"/>
          <w:szCs w:val="22"/>
        </w:rPr>
        <w:t xml:space="preserve"> </w:t>
      </w:r>
      <w:r w:rsidRPr="00C1125E">
        <w:rPr>
          <w:color w:val="auto"/>
          <w:sz w:val="22"/>
          <w:szCs w:val="22"/>
        </w:rPr>
        <w:t>niños y niña</w:t>
      </w:r>
      <w:r>
        <w:rPr>
          <w:color w:val="auto"/>
          <w:sz w:val="22"/>
          <w:szCs w:val="22"/>
        </w:rPr>
        <w:t>s de hasta cinco (05) años once meses (11) y veintinueve (29) días</w:t>
      </w:r>
      <w:r w:rsidRPr="00C1125E">
        <w:rPr>
          <w:color w:val="auto"/>
          <w:sz w:val="22"/>
          <w:szCs w:val="22"/>
        </w:rPr>
        <w:t>. Estas acciones de carácter integral, incluye</w:t>
      </w:r>
      <w:r>
        <w:rPr>
          <w:color w:val="auto"/>
          <w:sz w:val="22"/>
          <w:szCs w:val="22"/>
        </w:rPr>
        <w:t>n</w:t>
      </w:r>
      <w:r w:rsidRPr="00C1125E">
        <w:rPr>
          <w:color w:val="auto"/>
          <w:sz w:val="22"/>
          <w:szCs w:val="22"/>
        </w:rPr>
        <w:t xml:space="preserve"> la promoci</w:t>
      </w:r>
      <w:r>
        <w:rPr>
          <w:color w:val="auto"/>
          <w:sz w:val="22"/>
          <w:szCs w:val="22"/>
        </w:rPr>
        <w:t>ón de una adecuada la alimentación de las gestantes, la lactancia materna exclusiva y continuada, con alimentación complementaria adecuada.</w:t>
      </w:r>
    </w:p>
    <w:p w14:paraId="1C811767" w14:textId="77777777" w:rsidR="006B3C14" w:rsidRPr="00963634" w:rsidRDefault="006B3C14" w:rsidP="006B3C14">
      <w:pPr>
        <w:pStyle w:val="Prrafodelista"/>
        <w:pBdr>
          <w:top w:val="nil"/>
          <w:left w:val="nil"/>
          <w:bottom w:val="nil"/>
          <w:right w:val="nil"/>
          <w:between w:val="nil"/>
        </w:pBdr>
        <w:ind w:left="720"/>
        <w:jc w:val="both"/>
        <w:rPr>
          <w:color w:val="auto"/>
          <w:sz w:val="22"/>
          <w:szCs w:val="22"/>
        </w:rPr>
      </w:pPr>
    </w:p>
    <w:p w14:paraId="0B57E6D5" w14:textId="1F6B8FCE" w:rsidR="00937F9E" w:rsidRDefault="00937F9E" w:rsidP="00937F9E">
      <w:pPr>
        <w:pStyle w:val="Prrafodelista"/>
        <w:numPr>
          <w:ilvl w:val="0"/>
          <w:numId w:val="17"/>
        </w:numPr>
        <w:pBdr>
          <w:top w:val="nil"/>
          <w:left w:val="nil"/>
          <w:bottom w:val="nil"/>
          <w:right w:val="nil"/>
          <w:between w:val="nil"/>
        </w:pBdr>
        <w:jc w:val="both"/>
        <w:rPr>
          <w:color w:val="auto"/>
          <w:sz w:val="22"/>
          <w:szCs w:val="22"/>
        </w:rPr>
      </w:pPr>
      <w:r w:rsidRPr="00C1125E">
        <w:rPr>
          <w:b/>
          <w:color w:val="auto"/>
          <w:sz w:val="22"/>
          <w:szCs w:val="22"/>
        </w:rPr>
        <w:t>PRIMERA INFANCIA:</w:t>
      </w:r>
      <w:r w:rsidRPr="00C1125E">
        <w:rPr>
          <w:color w:val="auto"/>
          <w:sz w:val="22"/>
          <w:szCs w:val="22"/>
        </w:rPr>
        <w:t xml:space="preserve"> Corresponde a la etapa del ciclo vital en la que se establecen las bases para el desarrollo cognitivo, emocional y social del ser humano</w:t>
      </w:r>
      <w:r w:rsidRPr="00C1125E">
        <w:rPr>
          <w:color w:val="auto"/>
          <w:sz w:val="22"/>
          <w:szCs w:val="22"/>
          <w:shd w:val="clear" w:color="auto" w:fill="FFFFFF"/>
        </w:rPr>
        <w:t xml:space="preserve"> c</w:t>
      </w:r>
      <w:r w:rsidRPr="00C1125E">
        <w:rPr>
          <w:color w:val="auto"/>
          <w:sz w:val="22"/>
          <w:szCs w:val="22"/>
        </w:rPr>
        <w:t xml:space="preserve">omprende la franja poblacional desde los cero (0) a los </w:t>
      </w:r>
      <w:r>
        <w:rPr>
          <w:color w:val="auto"/>
          <w:sz w:val="22"/>
          <w:szCs w:val="22"/>
        </w:rPr>
        <w:t>cinco (05) años once meses (11) y veintinueve (29) días</w:t>
      </w:r>
      <w:r w:rsidRPr="007634FB">
        <w:rPr>
          <w:color w:val="auto"/>
          <w:sz w:val="22"/>
          <w:szCs w:val="22"/>
        </w:rPr>
        <w:t xml:space="preserve">. </w:t>
      </w:r>
    </w:p>
    <w:p w14:paraId="3B36CAD7" w14:textId="77777777" w:rsidR="006B3C14" w:rsidRPr="006B3C14" w:rsidRDefault="006B3C14" w:rsidP="006B3C14">
      <w:pPr>
        <w:pStyle w:val="Prrafodelista"/>
        <w:rPr>
          <w:color w:val="auto"/>
          <w:sz w:val="22"/>
          <w:szCs w:val="22"/>
        </w:rPr>
      </w:pPr>
    </w:p>
    <w:p w14:paraId="7C78A3F4" w14:textId="77777777" w:rsidR="006B3C14" w:rsidRPr="007634FB" w:rsidRDefault="006B3C14" w:rsidP="006B3C14">
      <w:pPr>
        <w:pStyle w:val="Prrafodelista"/>
        <w:pBdr>
          <w:top w:val="nil"/>
          <w:left w:val="nil"/>
          <w:bottom w:val="nil"/>
          <w:right w:val="nil"/>
          <w:between w:val="nil"/>
        </w:pBdr>
        <w:ind w:left="720"/>
        <w:jc w:val="both"/>
        <w:rPr>
          <w:color w:val="auto"/>
          <w:sz w:val="22"/>
          <w:szCs w:val="22"/>
        </w:rPr>
      </w:pPr>
    </w:p>
    <w:p w14:paraId="463F41D6" w14:textId="77777777" w:rsidR="00937F9E" w:rsidRPr="00DA0293" w:rsidRDefault="00937F9E" w:rsidP="00937F9E">
      <w:pPr>
        <w:pStyle w:val="Prrafodelista"/>
        <w:numPr>
          <w:ilvl w:val="0"/>
          <w:numId w:val="17"/>
        </w:numPr>
        <w:pBdr>
          <w:top w:val="nil"/>
          <w:left w:val="nil"/>
          <w:bottom w:val="nil"/>
          <w:right w:val="nil"/>
          <w:between w:val="nil"/>
        </w:pBdr>
        <w:jc w:val="both"/>
        <w:rPr>
          <w:color w:val="auto"/>
          <w:sz w:val="22"/>
          <w:szCs w:val="22"/>
        </w:rPr>
      </w:pPr>
      <w:r>
        <w:rPr>
          <w:b/>
          <w:color w:val="auto"/>
          <w:sz w:val="22"/>
          <w:szCs w:val="22"/>
        </w:rPr>
        <w:t>MUJERES</w:t>
      </w:r>
      <w:r w:rsidRPr="00DA0293">
        <w:rPr>
          <w:b/>
          <w:color w:val="auto"/>
          <w:sz w:val="22"/>
          <w:szCs w:val="22"/>
        </w:rPr>
        <w:t xml:space="preserve"> GESTANTES: </w:t>
      </w:r>
      <w:r w:rsidRPr="00DA0293">
        <w:rPr>
          <w:color w:val="auto"/>
          <w:sz w:val="22"/>
          <w:szCs w:val="22"/>
        </w:rPr>
        <w:t xml:space="preserve">Obedece a </w:t>
      </w:r>
      <w:r>
        <w:rPr>
          <w:color w:val="auto"/>
          <w:sz w:val="22"/>
          <w:szCs w:val="22"/>
        </w:rPr>
        <w:t>personas</w:t>
      </w:r>
      <w:r w:rsidRPr="00DA0293">
        <w:rPr>
          <w:color w:val="auto"/>
          <w:sz w:val="22"/>
          <w:szCs w:val="22"/>
        </w:rPr>
        <w:t xml:space="preserve"> en estado de </w:t>
      </w:r>
      <w:r>
        <w:rPr>
          <w:color w:val="auto"/>
          <w:sz w:val="22"/>
          <w:szCs w:val="22"/>
        </w:rPr>
        <w:t>gestación</w:t>
      </w:r>
      <w:r w:rsidRPr="00DA0293">
        <w:rPr>
          <w:color w:val="auto"/>
          <w:sz w:val="22"/>
          <w:szCs w:val="22"/>
        </w:rPr>
        <w:t xml:space="preserve">, desde </w:t>
      </w:r>
      <w:r>
        <w:rPr>
          <w:color w:val="auto"/>
          <w:sz w:val="22"/>
          <w:szCs w:val="22"/>
        </w:rPr>
        <w:t xml:space="preserve">su confirmación </w:t>
      </w:r>
      <w:r w:rsidRPr="00DA0293">
        <w:rPr>
          <w:color w:val="auto"/>
          <w:sz w:val="22"/>
          <w:szCs w:val="22"/>
        </w:rPr>
        <w:t xml:space="preserve">hasta el parto, que requieren atención y apoyo integral para garantizar su salud y bienestar, así como el de sus hijos e hijas por nacer. </w:t>
      </w:r>
    </w:p>
    <w:p w14:paraId="03CD7B06" w14:textId="77777777" w:rsidR="00937F9E" w:rsidRPr="00DA0293" w:rsidRDefault="00937F9E" w:rsidP="00937F9E">
      <w:pPr>
        <w:pStyle w:val="Prrafodelista"/>
        <w:pBdr>
          <w:top w:val="nil"/>
          <w:left w:val="nil"/>
          <w:bottom w:val="nil"/>
          <w:right w:val="nil"/>
          <w:between w:val="nil"/>
        </w:pBdr>
        <w:ind w:left="720"/>
        <w:jc w:val="both"/>
        <w:rPr>
          <w:color w:val="auto"/>
          <w:sz w:val="22"/>
          <w:szCs w:val="22"/>
        </w:rPr>
      </w:pPr>
    </w:p>
    <w:p w14:paraId="7CF54535" w14:textId="77777777" w:rsidR="00937F9E" w:rsidRPr="00DA0293" w:rsidRDefault="00937F9E" w:rsidP="00937F9E">
      <w:pPr>
        <w:pBdr>
          <w:top w:val="nil"/>
          <w:left w:val="nil"/>
          <w:bottom w:val="nil"/>
          <w:right w:val="nil"/>
          <w:between w:val="nil"/>
        </w:pBdr>
        <w:jc w:val="both"/>
        <w:rPr>
          <w:color w:val="auto"/>
          <w:sz w:val="22"/>
          <w:szCs w:val="22"/>
        </w:rPr>
      </w:pPr>
      <w:r w:rsidRPr="00DA0293">
        <w:rPr>
          <w:b/>
          <w:color w:val="auto"/>
          <w:sz w:val="22"/>
          <w:szCs w:val="22"/>
        </w:rPr>
        <w:t xml:space="preserve">ARTÍCULO 3. LINEAMIENTOS: </w:t>
      </w:r>
      <w:r w:rsidRPr="00DA0293">
        <w:rPr>
          <w:color w:val="auto"/>
          <w:sz w:val="22"/>
          <w:szCs w:val="22"/>
        </w:rPr>
        <w:t xml:space="preserve">La Administración Distrital aunará esfuerzos para implementar </w:t>
      </w:r>
      <w:r>
        <w:rPr>
          <w:color w:val="auto"/>
          <w:sz w:val="22"/>
          <w:szCs w:val="22"/>
        </w:rPr>
        <w:t xml:space="preserve">desde sus competencias, la </w:t>
      </w:r>
      <w:r w:rsidRPr="00DA0293">
        <w:rPr>
          <w:color w:val="auto"/>
          <w:sz w:val="22"/>
          <w:szCs w:val="22"/>
        </w:rPr>
        <w:t xml:space="preserve">asistencia nutricional a la primera infancia y a </w:t>
      </w:r>
      <w:r>
        <w:rPr>
          <w:color w:val="auto"/>
          <w:sz w:val="22"/>
          <w:szCs w:val="22"/>
        </w:rPr>
        <w:t>mujeres</w:t>
      </w:r>
      <w:r w:rsidRPr="00DA0293">
        <w:rPr>
          <w:color w:val="auto"/>
          <w:sz w:val="22"/>
          <w:szCs w:val="22"/>
        </w:rPr>
        <w:t xml:space="preserve"> gestantes, teniendo en cuenta los siguientes lineamientos: </w:t>
      </w:r>
    </w:p>
    <w:p w14:paraId="686CECA6" w14:textId="77777777" w:rsidR="00937F9E" w:rsidRPr="00DA0293" w:rsidRDefault="00937F9E" w:rsidP="00937F9E">
      <w:pPr>
        <w:pBdr>
          <w:top w:val="nil"/>
          <w:left w:val="nil"/>
          <w:bottom w:val="nil"/>
          <w:right w:val="nil"/>
          <w:between w:val="nil"/>
        </w:pBdr>
        <w:jc w:val="both"/>
        <w:rPr>
          <w:color w:val="auto"/>
          <w:sz w:val="22"/>
          <w:szCs w:val="22"/>
        </w:rPr>
      </w:pPr>
      <w:r w:rsidRPr="00DA0293">
        <w:rPr>
          <w:color w:val="auto"/>
          <w:sz w:val="22"/>
          <w:szCs w:val="22"/>
        </w:rPr>
        <w:t xml:space="preserve"> </w:t>
      </w:r>
    </w:p>
    <w:p w14:paraId="35BF99CF" w14:textId="77777777" w:rsidR="00937F9E" w:rsidRPr="00DA0293" w:rsidRDefault="00937F9E" w:rsidP="00937F9E">
      <w:pPr>
        <w:pBdr>
          <w:top w:val="nil"/>
          <w:left w:val="nil"/>
          <w:bottom w:val="nil"/>
          <w:right w:val="nil"/>
          <w:between w:val="nil"/>
        </w:pBdr>
        <w:ind w:left="720"/>
        <w:jc w:val="both"/>
        <w:rPr>
          <w:color w:val="auto"/>
          <w:sz w:val="22"/>
          <w:szCs w:val="22"/>
        </w:rPr>
      </w:pPr>
      <w:r w:rsidRPr="00DA0293">
        <w:rPr>
          <w:b/>
          <w:bCs/>
          <w:color w:val="auto"/>
          <w:sz w:val="22"/>
          <w:szCs w:val="22"/>
        </w:rPr>
        <w:t>NUMERAL 1. CLASIFICACIÓN NUTRICIONAL</w:t>
      </w:r>
      <w:r w:rsidRPr="00DA0293">
        <w:rPr>
          <w:bCs/>
          <w:color w:val="auto"/>
          <w:sz w:val="22"/>
          <w:szCs w:val="22"/>
        </w:rPr>
        <w:t xml:space="preserve">: En los casos en que las entidades de la Administración Distrital realicen la prestación de servicios que incluyan la entrega de apoyos alimentarios, estas propenderán por realizar gestiones de clasificación nutricional y/o tamizaje en aras de conocer la condición nutricional de las niñas y los niños participantes y madres. Las Entidades o la Administración Distrital competentes, </w:t>
      </w:r>
      <w:r w:rsidRPr="00DA0293">
        <w:rPr>
          <w:color w:val="auto"/>
          <w:sz w:val="22"/>
          <w:szCs w:val="22"/>
        </w:rPr>
        <w:t>efectuará</w:t>
      </w:r>
      <w:r>
        <w:rPr>
          <w:color w:val="auto"/>
          <w:sz w:val="22"/>
          <w:szCs w:val="22"/>
        </w:rPr>
        <w:t>n</w:t>
      </w:r>
      <w:r w:rsidRPr="00DA0293">
        <w:rPr>
          <w:color w:val="auto"/>
          <w:sz w:val="22"/>
          <w:szCs w:val="22"/>
        </w:rPr>
        <w:t xml:space="preserve"> el componente mencionado, teniendo en cuenta la caracterización nutricional a la primera infancia y a </w:t>
      </w:r>
      <w:r>
        <w:rPr>
          <w:color w:val="auto"/>
          <w:sz w:val="22"/>
          <w:szCs w:val="22"/>
        </w:rPr>
        <w:t>mujeres</w:t>
      </w:r>
      <w:r w:rsidRPr="00DA0293">
        <w:rPr>
          <w:color w:val="auto"/>
          <w:sz w:val="22"/>
          <w:szCs w:val="22"/>
        </w:rPr>
        <w:t xml:space="preserve"> </w:t>
      </w:r>
      <w:r w:rsidRPr="00963634">
        <w:rPr>
          <w:color w:val="auto"/>
          <w:sz w:val="22"/>
          <w:szCs w:val="22"/>
        </w:rPr>
        <w:t>gestantes</w:t>
      </w:r>
      <w:r w:rsidRPr="00DA0293">
        <w:rPr>
          <w:color w:val="auto"/>
          <w:sz w:val="22"/>
          <w:szCs w:val="22"/>
        </w:rPr>
        <w:t>, de acuerdo con los requerimientos técnicos y científicos del periodo de gestación</w:t>
      </w:r>
      <w:r>
        <w:rPr>
          <w:color w:val="auto"/>
          <w:sz w:val="22"/>
          <w:szCs w:val="22"/>
        </w:rPr>
        <w:t xml:space="preserve">. </w:t>
      </w:r>
    </w:p>
    <w:p w14:paraId="127C7D8F" w14:textId="77777777" w:rsidR="00937F9E" w:rsidRPr="00DA0293" w:rsidRDefault="00937F9E" w:rsidP="00937F9E">
      <w:pPr>
        <w:pBdr>
          <w:top w:val="nil"/>
          <w:left w:val="nil"/>
          <w:bottom w:val="nil"/>
          <w:right w:val="nil"/>
          <w:between w:val="nil"/>
        </w:pBdr>
        <w:jc w:val="both"/>
        <w:rPr>
          <w:b/>
          <w:bCs/>
          <w:color w:val="FF0000"/>
          <w:sz w:val="22"/>
          <w:szCs w:val="22"/>
        </w:rPr>
      </w:pPr>
    </w:p>
    <w:p w14:paraId="4CE984E1" w14:textId="6AFD3E6E" w:rsidR="00937F9E" w:rsidRPr="00DA0293" w:rsidRDefault="00937F9E" w:rsidP="00937F9E">
      <w:pPr>
        <w:pBdr>
          <w:top w:val="nil"/>
          <w:left w:val="nil"/>
          <w:bottom w:val="nil"/>
          <w:right w:val="nil"/>
          <w:between w:val="nil"/>
        </w:pBdr>
        <w:ind w:left="720"/>
        <w:jc w:val="both"/>
        <w:rPr>
          <w:bCs/>
          <w:color w:val="auto"/>
          <w:sz w:val="22"/>
          <w:szCs w:val="22"/>
        </w:rPr>
      </w:pPr>
      <w:r w:rsidRPr="00DA0293">
        <w:rPr>
          <w:b/>
          <w:bCs/>
          <w:color w:val="auto"/>
          <w:sz w:val="22"/>
          <w:szCs w:val="22"/>
        </w:rPr>
        <w:t xml:space="preserve">NUMERAL 2. ACTIVACIÓN DE RUTA: </w:t>
      </w:r>
      <w:r w:rsidRPr="00DA0293">
        <w:rPr>
          <w:bCs/>
          <w:color w:val="auto"/>
          <w:sz w:val="22"/>
          <w:szCs w:val="22"/>
        </w:rPr>
        <w:t>En caso en que se identifique bajo peso, riesgo de desnutrición o m</w:t>
      </w:r>
      <w:r>
        <w:rPr>
          <w:bCs/>
          <w:color w:val="auto"/>
          <w:sz w:val="22"/>
          <w:szCs w:val="22"/>
        </w:rPr>
        <w:t>a</w:t>
      </w:r>
      <w:r w:rsidRPr="00DA0293">
        <w:rPr>
          <w:bCs/>
          <w:color w:val="auto"/>
          <w:sz w:val="22"/>
          <w:szCs w:val="22"/>
        </w:rPr>
        <w:t>l</w:t>
      </w:r>
      <w:r>
        <w:rPr>
          <w:bCs/>
          <w:color w:val="auto"/>
          <w:sz w:val="22"/>
          <w:szCs w:val="22"/>
        </w:rPr>
        <w:t>nu</w:t>
      </w:r>
      <w:r w:rsidRPr="00DA0293">
        <w:rPr>
          <w:bCs/>
          <w:color w:val="auto"/>
          <w:sz w:val="22"/>
          <w:szCs w:val="22"/>
        </w:rPr>
        <w:t>t</w:t>
      </w:r>
      <w:r>
        <w:rPr>
          <w:bCs/>
          <w:color w:val="auto"/>
          <w:sz w:val="22"/>
          <w:szCs w:val="22"/>
        </w:rPr>
        <w:t>ri</w:t>
      </w:r>
      <w:r w:rsidRPr="00DA0293">
        <w:rPr>
          <w:bCs/>
          <w:color w:val="auto"/>
          <w:sz w:val="22"/>
          <w:szCs w:val="22"/>
        </w:rPr>
        <w:t>ción, las entidades competentes realizar</w:t>
      </w:r>
      <w:r>
        <w:rPr>
          <w:bCs/>
          <w:color w:val="auto"/>
          <w:sz w:val="22"/>
          <w:szCs w:val="22"/>
        </w:rPr>
        <w:t>á</w:t>
      </w:r>
      <w:r w:rsidRPr="00DA0293">
        <w:rPr>
          <w:bCs/>
          <w:color w:val="auto"/>
          <w:sz w:val="22"/>
          <w:szCs w:val="22"/>
        </w:rPr>
        <w:t xml:space="preserve">n la correspondiente activación de </w:t>
      </w:r>
      <w:r>
        <w:rPr>
          <w:bCs/>
          <w:color w:val="auto"/>
          <w:sz w:val="22"/>
          <w:szCs w:val="22"/>
        </w:rPr>
        <w:t xml:space="preserve">la </w:t>
      </w:r>
      <w:r w:rsidRPr="00DA0293">
        <w:rPr>
          <w:bCs/>
          <w:color w:val="auto"/>
          <w:sz w:val="22"/>
          <w:szCs w:val="22"/>
        </w:rPr>
        <w:t xml:space="preserve">ruta </w:t>
      </w:r>
      <w:r>
        <w:rPr>
          <w:bCs/>
          <w:color w:val="auto"/>
          <w:sz w:val="22"/>
          <w:szCs w:val="22"/>
        </w:rPr>
        <w:t>especializada</w:t>
      </w:r>
      <w:r w:rsidRPr="007E6360">
        <w:rPr>
          <w:sz w:val="22"/>
          <w:szCs w:val="22"/>
        </w:rPr>
        <w:t xml:space="preserve"> de atención integral a niñas y niños menores de cinco años con desnutrición aguda</w:t>
      </w:r>
      <w:r w:rsidRPr="00A30938">
        <w:rPr>
          <w:bCs/>
          <w:color w:val="auto"/>
          <w:sz w:val="22"/>
          <w:szCs w:val="22"/>
        </w:rPr>
        <w:t xml:space="preserve"> </w:t>
      </w:r>
      <w:r>
        <w:rPr>
          <w:bCs/>
          <w:color w:val="auto"/>
          <w:sz w:val="22"/>
          <w:szCs w:val="22"/>
        </w:rPr>
        <w:t>y de canalización a</w:t>
      </w:r>
      <w:r w:rsidRPr="00DA0293">
        <w:rPr>
          <w:bCs/>
          <w:color w:val="auto"/>
          <w:sz w:val="22"/>
          <w:szCs w:val="22"/>
        </w:rPr>
        <w:t xml:space="preserve"> las entidades prestadoras de servicios de salu</w:t>
      </w:r>
      <w:r>
        <w:rPr>
          <w:bCs/>
          <w:color w:val="auto"/>
          <w:sz w:val="22"/>
          <w:szCs w:val="22"/>
        </w:rPr>
        <w:t>d y sociales, según sea el caso.</w:t>
      </w:r>
    </w:p>
    <w:p w14:paraId="359B92D7" w14:textId="77777777" w:rsidR="00937F9E" w:rsidRPr="00DA0293" w:rsidRDefault="00937F9E" w:rsidP="00937F9E">
      <w:pPr>
        <w:pBdr>
          <w:top w:val="nil"/>
          <w:left w:val="nil"/>
          <w:bottom w:val="nil"/>
          <w:right w:val="nil"/>
          <w:between w:val="nil"/>
        </w:pBdr>
        <w:jc w:val="both"/>
        <w:rPr>
          <w:b/>
          <w:bCs/>
          <w:color w:val="auto"/>
          <w:sz w:val="22"/>
          <w:szCs w:val="22"/>
        </w:rPr>
      </w:pPr>
    </w:p>
    <w:p w14:paraId="2C5D198C" w14:textId="77777777" w:rsidR="00937F9E" w:rsidRPr="00DA0293" w:rsidRDefault="00937F9E" w:rsidP="00937F9E">
      <w:pPr>
        <w:pBdr>
          <w:top w:val="nil"/>
          <w:left w:val="nil"/>
          <w:bottom w:val="nil"/>
          <w:right w:val="nil"/>
          <w:between w:val="nil"/>
        </w:pBdr>
        <w:spacing w:before="4"/>
        <w:ind w:left="720"/>
        <w:jc w:val="both"/>
        <w:rPr>
          <w:bCs/>
          <w:color w:val="auto"/>
          <w:sz w:val="22"/>
          <w:szCs w:val="22"/>
        </w:rPr>
      </w:pPr>
      <w:r w:rsidRPr="00DA0293">
        <w:rPr>
          <w:b/>
          <w:bCs/>
          <w:color w:val="auto"/>
          <w:sz w:val="22"/>
          <w:szCs w:val="22"/>
        </w:rPr>
        <w:t xml:space="preserve">NUMERAL 3. SEGUIMIENTO: </w:t>
      </w:r>
      <w:r w:rsidRPr="00DA0293">
        <w:rPr>
          <w:bCs/>
          <w:color w:val="auto"/>
          <w:sz w:val="22"/>
          <w:szCs w:val="22"/>
        </w:rPr>
        <w:t xml:space="preserve">Las entidades del distrito según su competencia realizaran el correspondiente seguimiento a la situación nutricional de las </w:t>
      </w:r>
      <w:r w:rsidRPr="00963634">
        <w:rPr>
          <w:bCs/>
          <w:color w:val="auto"/>
          <w:sz w:val="22"/>
          <w:szCs w:val="22"/>
        </w:rPr>
        <w:t>mujeres</w:t>
      </w:r>
      <w:r w:rsidRPr="00DA0293">
        <w:rPr>
          <w:bCs/>
          <w:color w:val="auto"/>
          <w:sz w:val="22"/>
          <w:szCs w:val="22"/>
        </w:rPr>
        <w:t xml:space="preserve"> gestantes, las niñas y los niños</w:t>
      </w:r>
      <w:r>
        <w:rPr>
          <w:bCs/>
          <w:color w:val="auto"/>
          <w:sz w:val="22"/>
          <w:szCs w:val="22"/>
        </w:rPr>
        <w:t xml:space="preserve"> que permitan anticipar riesgos de manera efectiva</w:t>
      </w:r>
      <w:r w:rsidRPr="00DA0293">
        <w:rPr>
          <w:bCs/>
          <w:color w:val="auto"/>
          <w:sz w:val="22"/>
          <w:szCs w:val="22"/>
        </w:rPr>
        <w:t xml:space="preserve"> </w:t>
      </w:r>
    </w:p>
    <w:p w14:paraId="0AA9E8BA" w14:textId="77777777" w:rsidR="00937F9E" w:rsidRPr="00DA0293" w:rsidRDefault="00937F9E" w:rsidP="00937F9E">
      <w:pPr>
        <w:pBdr>
          <w:top w:val="nil"/>
          <w:left w:val="nil"/>
          <w:bottom w:val="nil"/>
          <w:right w:val="nil"/>
          <w:between w:val="nil"/>
        </w:pBdr>
        <w:spacing w:before="4"/>
        <w:ind w:left="720"/>
        <w:jc w:val="both"/>
        <w:rPr>
          <w:bCs/>
          <w:color w:val="auto"/>
          <w:sz w:val="22"/>
          <w:szCs w:val="22"/>
        </w:rPr>
      </w:pPr>
    </w:p>
    <w:p w14:paraId="3351EB62" w14:textId="77777777" w:rsidR="00937F9E" w:rsidRPr="00DA0293" w:rsidRDefault="00937F9E" w:rsidP="00937F9E">
      <w:pPr>
        <w:pBdr>
          <w:top w:val="nil"/>
          <w:left w:val="nil"/>
          <w:bottom w:val="nil"/>
          <w:right w:val="nil"/>
          <w:between w:val="nil"/>
        </w:pBdr>
        <w:spacing w:before="4"/>
        <w:ind w:left="720"/>
        <w:jc w:val="both"/>
        <w:rPr>
          <w:color w:val="FF0000"/>
          <w:sz w:val="22"/>
          <w:szCs w:val="22"/>
        </w:rPr>
      </w:pPr>
      <w:r w:rsidRPr="00DA0293">
        <w:rPr>
          <w:b/>
          <w:bCs/>
          <w:color w:val="auto"/>
          <w:sz w:val="22"/>
          <w:szCs w:val="22"/>
        </w:rPr>
        <w:t xml:space="preserve">NUMERAL 4. APLICACIÓN: </w:t>
      </w:r>
      <w:r w:rsidRPr="00DA0293">
        <w:rPr>
          <w:color w:val="auto"/>
          <w:sz w:val="22"/>
          <w:szCs w:val="22"/>
        </w:rPr>
        <w:t>El componente se ejecutará con quien ostente el cuidado y/o custodia personal de los niños y las niñas.</w:t>
      </w:r>
    </w:p>
    <w:p w14:paraId="68BFD0D6" w14:textId="77777777" w:rsidR="00937F9E" w:rsidRPr="00DA0293" w:rsidRDefault="00937F9E" w:rsidP="00937F9E">
      <w:pPr>
        <w:jc w:val="both"/>
        <w:rPr>
          <w:b/>
          <w:color w:val="auto"/>
          <w:sz w:val="22"/>
          <w:szCs w:val="22"/>
        </w:rPr>
      </w:pPr>
    </w:p>
    <w:p w14:paraId="21BB9176" w14:textId="77777777" w:rsidR="00937F9E" w:rsidRPr="00DA0293" w:rsidRDefault="00937F9E" w:rsidP="00937F9E">
      <w:pPr>
        <w:jc w:val="both"/>
        <w:rPr>
          <w:color w:val="auto"/>
          <w:sz w:val="22"/>
          <w:szCs w:val="22"/>
        </w:rPr>
      </w:pPr>
      <w:r w:rsidRPr="00DA0293">
        <w:rPr>
          <w:b/>
          <w:color w:val="auto"/>
          <w:sz w:val="22"/>
          <w:szCs w:val="22"/>
        </w:rPr>
        <w:t>ARTÍCULO 5</w:t>
      </w:r>
      <w:r w:rsidRPr="00DA0293">
        <w:rPr>
          <w:color w:val="auto"/>
          <w:sz w:val="22"/>
          <w:szCs w:val="22"/>
        </w:rPr>
        <w:t xml:space="preserve">. </w:t>
      </w:r>
      <w:r w:rsidRPr="00DA0293">
        <w:rPr>
          <w:b/>
          <w:color w:val="auto"/>
          <w:sz w:val="22"/>
          <w:szCs w:val="22"/>
        </w:rPr>
        <w:t xml:space="preserve">SENSIBILIZACIÓN: </w:t>
      </w:r>
      <w:r w:rsidRPr="00DA0293">
        <w:rPr>
          <w:color w:val="auto"/>
          <w:sz w:val="22"/>
          <w:szCs w:val="22"/>
        </w:rPr>
        <w:t>Las entidades competentes</w:t>
      </w:r>
      <w:r>
        <w:rPr>
          <w:color w:val="auto"/>
          <w:sz w:val="22"/>
          <w:szCs w:val="22"/>
        </w:rPr>
        <w:t xml:space="preserve">, de acuerdo con lo indicado en la </w:t>
      </w:r>
      <w:r w:rsidRPr="00091932">
        <w:rPr>
          <w:color w:val="auto"/>
          <w:sz w:val="22"/>
          <w:szCs w:val="22"/>
        </w:rPr>
        <w:t>Ruta Integral de Atenciones desde la Gestación</w:t>
      </w:r>
      <w:r>
        <w:rPr>
          <w:color w:val="auto"/>
          <w:sz w:val="22"/>
          <w:szCs w:val="22"/>
        </w:rPr>
        <w:t xml:space="preserve"> </w:t>
      </w:r>
      <w:r w:rsidRPr="00091932">
        <w:rPr>
          <w:color w:val="auto"/>
          <w:sz w:val="22"/>
          <w:szCs w:val="22"/>
        </w:rPr>
        <w:t>hasta la Adolescencia (RIAGA)</w:t>
      </w:r>
      <w:r>
        <w:rPr>
          <w:color w:val="auto"/>
          <w:sz w:val="22"/>
          <w:szCs w:val="22"/>
        </w:rPr>
        <w:t xml:space="preserve">, </w:t>
      </w:r>
      <w:r w:rsidRPr="00DA0293">
        <w:rPr>
          <w:color w:val="auto"/>
          <w:sz w:val="22"/>
          <w:szCs w:val="22"/>
        </w:rPr>
        <w:t xml:space="preserve">impulsarán mediante la sensibilización en asuntos de malnutrición, desnutrición y lactancia materna complementaria, con el fin de dar a conocer a </w:t>
      </w:r>
      <w:r>
        <w:rPr>
          <w:color w:val="auto"/>
          <w:sz w:val="22"/>
          <w:szCs w:val="22"/>
        </w:rPr>
        <w:t>las</w:t>
      </w:r>
      <w:r w:rsidRPr="00DA0293">
        <w:rPr>
          <w:color w:val="auto"/>
          <w:sz w:val="22"/>
          <w:szCs w:val="22"/>
        </w:rPr>
        <w:t xml:space="preserve"> gestantes, padres y cuidadores, la importancia del desarrollo integral de los niños y niñas, el fortalecimiento de las capacidades familiares para la generación de entornos protectores en seguridad alimentaria y nutricional.</w:t>
      </w:r>
    </w:p>
    <w:p w14:paraId="33C82F0A" w14:textId="77777777" w:rsidR="00937F9E" w:rsidRPr="00DA0293" w:rsidRDefault="00937F9E" w:rsidP="00937F9E">
      <w:pPr>
        <w:pBdr>
          <w:top w:val="nil"/>
          <w:left w:val="nil"/>
          <w:bottom w:val="nil"/>
          <w:right w:val="nil"/>
          <w:between w:val="nil"/>
        </w:pBdr>
        <w:jc w:val="both"/>
        <w:rPr>
          <w:b/>
          <w:color w:val="auto"/>
          <w:sz w:val="22"/>
          <w:szCs w:val="22"/>
        </w:rPr>
      </w:pPr>
    </w:p>
    <w:p w14:paraId="21C15DF0" w14:textId="77777777" w:rsidR="00937F9E" w:rsidRPr="00DA0293" w:rsidRDefault="00937F9E" w:rsidP="00937F9E">
      <w:pPr>
        <w:pBdr>
          <w:top w:val="nil"/>
          <w:left w:val="nil"/>
          <w:bottom w:val="nil"/>
          <w:right w:val="nil"/>
          <w:between w:val="nil"/>
        </w:pBdr>
        <w:jc w:val="both"/>
        <w:rPr>
          <w:color w:val="auto"/>
          <w:sz w:val="22"/>
          <w:szCs w:val="22"/>
        </w:rPr>
      </w:pPr>
      <w:r w:rsidRPr="00DA0293">
        <w:rPr>
          <w:b/>
          <w:color w:val="auto"/>
          <w:sz w:val="22"/>
          <w:szCs w:val="22"/>
        </w:rPr>
        <w:t xml:space="preserve">ARTÍCULO 6. ARTICULACIÓN: </w:t>
      </w:r>
      <w:r w:rsidRPr="00DA0293">
        <w:rPr>
          <w:color w:val="auto"/>
          <w:sz w:val="22"/>
          <w:szCs w:val="22"/>
        </w:rPr>
        <w:t>Este componente de asistencia nutricional se articulará de manera intersectorial con programas similares en ejecución y con las estrategias del Plan Distrital de Desarrollo vigente.</w:t>
      </w:r>
    </w:p>
    <w:p w14:paraId="123D88B9" w14:textId="77777777" w:rsidR="00937F9E" w:rsidRPr="00DA0293" w:rsidRDefault="00937F9E" w:rsidP="00937F9E">
      <w:pPr>
        <w:pBdr>
          <w:top w:val="nil"/>
          <w:left w:val="nil"/>
          <w:bottom w:val="nil"/>
          <w:right w:val="nil"/>
          <w:between w:val="nil"/>
        </w:pBdr>
        <w:jc w:val="both"/>
        <w:rPr>
          <w:color w:val="auto"/>
          <w:sz w:val="22"/>
          <w:szCs w:val="22"/>
        </w:rPr>
      </w:pPr>
    </w:p>
    <w:p w14:paraId="5DB2CE16" w14:textId="77777777" w:rsidR="00937F9E" w:rsidRPr="00DA0293" w:rsidRDefault="00937F9E" w:rsidP="00937F9E">
      <w:pPr>
        <w:pBdr>
          <w:top w:val="nil"/>
          <w:left w:val="nil"/>
          <w:bottom w:val="nil"/>
          <w:right w:val="nil"/>
          <w:between w:val="nil"/>
        </w:pBdr>
        <w:jc w:val="both"/>
        <w:rPr>
          <w:color w:val="auto"/>
          <w:sz w:val="22"/>
          <w:szCs w:val="22"/>
        </w:rPr>
      </w:pPr>
      <w:r w:rsidRPr="00DA0293">
        <w:rPr>
          <w:b/>
          <w:color w:val="auto"/>
          <w:sz w:val="22"/>
          <w:szCs w:val="22"/>
        </w:rPr>
        <w:t>ARTÍCULO 7. VIGENCIA:</w:t>
      </w:r>
      <w:r w:rsidRPr="00DA0293">
        <w:rPr>
          <w:color w:val="auto"/>
          <w:sz w:val="22"/>
          <w:szCs w:val="22"/>
        </w:rPr>
        <w:t xml:space="preserve"> El presente Acuerdo rige a partir de la fecha de su publicación.</w:t>
      </w:r>
    </w:p>
    <w:p w14:paraId="2F991AA1" w14:textId="77777777" w:rsidR="00937F9E" w:rsidRPr="00DA0293" w:rsidRDefault="00937F9E" w:rsidP="00937F9E">
      <w:pPr>
        <w:pBdr>
          <w:top w:val="nil"/>
          <w:left w:val="nil"/>
          <w:bottom w:val="nil"/>
          <w:right w:val="nil"/>
          <w:between w:val="nil"/>
        </w:pBdr>
        <w:jc w:val="both"/>
        <w:rPr>
          <w:color w:val="auto"/>
          <w:sz w:val="22"/>
          <w:szCs w:val="22"/>
        </w:rPr>
      </w:pPr>
    </w:p>
    <w:p w14:paraId="1F9F56E6" w14:textId="72200B12" w:rsidR="00937F9E" w:rsidRDefault="00937F9E" w:rsidP="00937F9E">
      <w:pPr>
        <w:pBdr>
          <w:top w:val="nil"/>
          <w:left w:val="nil"/>
          <w:bottom w:val="nil"/>
          <w:right w:val="nil"/>
          <w:between w:val="nil"/>
        </w:pBdr>
        <w:jc w:val="both"/>
        <w:rPr>
          <w:b/>
          <w:color w:val="auto"/>
          <w:sz w:val="22"/>
          <w:szCs w:val="22"/>
        </w:rPr>
      </w:pPr>
    </w:p>
    <w:p w14:paraId="5255B530" w14:textId="77777777" w:rsidR="00937F9E" w:rsidRPr="00DA0293" w:rsidRDefault="00937F9E" w:rsidP="00937F9E">
      <w:pPr>
        <w:pBdr>
          <w:top w:val="nil"/>
          <w:left w:val="nil"/>
          <w:bottom w:val="nil"/>
          <w:right w:val="nil"/>
          <w:between w:val="nil"/>
        </w:pBdr>
        <w:jc w:val="both"/>
        <w:rPr>
          <w:b/>
          <w:color w:val="auto"/>
          <w:sz w:val="22"/>
          <w:szCs w:val="22"/>
        </w:rPr>
      </w:pPr>
    </w:p>
    <w:p w14:paraId="3ED5892D" w14:textId="77777777" w:rsidR="00937F9E" w:rsidRPr="00DA0293" w:rsidRDefault="00937F9E" w:rsidP="00937F9E">
      <w:pPr>
        <w:pBdr>
          <w:top w:val="nil"/>
          <w:left w:val="nil"/>
          <w:bottom w:val="nil"/>
          <w:right w:val="nil"/>
          <w:between w:val="nil"/>
        </w:pBdr>
        <w:jc w:val="center"/>
        <w:rPr>
          <w:b/>
          <w:color w:val="auto"/>
          <w:sz w:val="22"/>
          <w:szCs w:val="22"/>
        </w:rPr>
      </w:pPr>
      <w:r w:rsidRPr="00DA0293">
        <w:rPr>
          <w:b/>
          <w:color w:val="auto"/>
          <w:sz w:val="22"/>
          <w:szCs w:val="22"/>
        </w:rPr>
        <w:t xml:space="preserve"> PUBLÍQUESE, COMUNÍQUESE Y CÚMPLASE</w:t>
      </w:r>
    </w:p>
    <w:p w14:paraId="20FC5219" w14:textId="77777777" w:rsidR="00937F9E" w:rsidRPr="00DA0293" w:rsidRDefault="00937F9E" w:rsidP="00937F9E">
      <w:pPr>
        <w:pBdr>
          <w:top w:val="nil"/>
          <w:left w:val="nil"/>
          <w:bottom w:val="nil"/>
          <w:right w:val="nil"/>
          <w:between w:val="nil"/>
        </w:pBdr>
        <w:jc w:val="center"/>
        <w:rPr>
          <w:b/>
          <w:color w:val="auto"/>
          <w:sz w:val="22"/>
          <w:szCs w:val="22"/>
        </w:rPr>
      </w:pPr>
    </w:p>
    <w:p w14:paraId="0AE65F41" w14:textId="77777777" w:rsidR="00937F9E" w:rsidRPr="00DA0293" w:rsidRDefault="00937F9E" w:rsidP="00937F9E">
      <w:pPr>
        <w:pBdr>
          <w:top w:val="nil"/>
          <w:left w:val="nil"/>
          <w:bottom w:val="nil"/>
          <w:right w:val="nil"/>
          <w:between w:val="nil"/>
        </w:pBdr>
        <w:jc w:val="center"/>
        <w:rPr>
          <w:b/>
          <w:color w:val="auto"/>
          <w:sz w:val="22"/>
          <w:szCs w:val="22"/>
        </w:rPr>
      </w:pPr>
    </w:p>
    <w:p w14:paraId="42E0EFBE" w14:textId="07616CF2" w:rsidR="00937F9E" w:rsidRPr="00DA0293" w:rsidRDefault="00937F9E" w:rsidP="00937F9E">
      <w:pPr>
        <w:spacing w:before="100" w:beforeAutospacing="1" w:after="100" w:afterAutospacing="1"/>
        <w:jc w:val="both"/>
        <w:rPr>
          <w:sz w:val="22"/>
          <w:szCs w:val="22"/>
        </w:rPr>
      </w:pPr>
      <w:r w:rsidRPr="00DA0293">
        <w:rPr>
          <w:sz w:val="22"/>
          <w:szCs w:val="22"/>
        </w:rPr>
        <w:t>Dado en Bogotá, D. C.,</w:t>
      </w:r>
      <w:r w:rsidRPr="00DA0293">
        <w:rPr>
          <w:spacing w:val="-5"/>
          <w:sz w:val="22"/>
          <w:szCs w:val="22"/>
        </w:rPr>
        <w:t xml:space="preserve"> </w:t>
      </w:r>
      <w:r w:rsidRPr="00DA0293">
        <w:rPr>
          <w:sz w:val="22"/>
          <w:szCs w:val="22"/>
        </w:rPr>
        <w:t>a</w:t>
      </w:r>
      <w:r w:rsidRPr="00DA0293">
        <w:rPr>
          <w:spacing w:val="-1"/>
          <w:sz w:val="22"/>
          <w:szCs w:val="22"/>
        </w:rPr>
        <w:t xml:space="preserve"> </w:t>
      </w:r>
      <w:r w:rsidRPr="00DA0293">
        <w:rPr>
          <w:sz w:val="22"/>
          <w:szCs w:val="22"/>
        </w:rPr>
        <w:t>los</w:t>
      </w:r>
      <w:r w:rsidRPr="00DA0293">
        <w:rPr>
          <w:sz w:val="22"/>
          <w:szCs w:val="22"/>
          <w:u w:val="single"/>
        </w:rPr>
        <w:t xml:space="preserve"> </w:t>
      </w:r>
      <w:r w:rsidRPr="00DA0293">
        <w:rPr>
          <w:sz w:val="22"/>
          <w:szCs w:val="22"/>
          <w:u w:val="single"/>
        </w:rPr>
        <w:tab/>
      </w:r>
      <w:r w:rsidRPr="00DA0293">
        <w:rPr>
          <w:sz w:val="22"/>
          <w:szCs w:val="22"/>
        </w:rPr>
        <w:t>días del</w:t>
      </w:r>
      <w:r w:rsidRPr="00DA0293">
        <w:rPr>
          <w:spacing w:val="-2"/>
          <w:sz w:val="22"/>
          <w:szCs w:val="22"/>
        </w:rPr>
        <w:t xml:space="preserve"> </w:t>
      </w:r>
      <w:r w:rsidRPr="00DA0293">
        <w:rPr>
          <w:sz w:val="22"/>
          <w:szCs w:val="22"/>
        </w:rPr>
        <w:t>mes</w:t>
      </w:r>
      <w:r w:rsidRPr="00DA0293">
        <w:rPr>
          <w:spacing w:val="-3"/>
          <w:sz w:val="22"/>
          <w:szCs w:val="22"/>
        </w:rPr>
        <w:t xml:space="preserve"> </w:t>
      </w:r>
      <w:r w:rsidRPr="00DA0293">
        <w:rPr>
          <w:sz w:val="22"/>
          <w:szCs w:val="22"/>
        </w:rPr>
        <w:t>de</w:t>
      </w:r>
      <w:r w:rsidR="00B5493B">
        <w:rPr>
          <w:sz w:val="22"/>
          <w:szCs w:val="22"/>
        </w:rPr>
        <w:t xml:space="preserve"> </w:t>
      </w:r>
      <w:r w:rsidR="00B5493B">
        <w:rPr>
          <w:sz w:val="22"/>
          <w:szCs w:val="22"/>
          <w:u w:val="single"/>
        </w:rPr>
        <w:t xml:space="preserve">         </w:t>
      </w:r>
      <w:r w:rsidR="00B5493B">
        <w:rPr>
          <w:sz w:val="22"/>
          <w:szCs w:val="22"/>
        </w:rPr>
        <w:t xml:space="preserve"> </w:t>
      </w:r>
      <w:r w:rsidRPr="00DA0293">
        <w:rPr>
          <w:sz w:val="22"/>
          <w:szCs w:val="22"/>
        </w:rPr>
        <w:t>de dos mil veinte cinco</w:t>
      </w:r>
      <w:r w:rsidRPr="00DA0293">
        <w:rPr>
          <w:spacing w:val="-6"/>
          <w:sz w:val="22"/>
          <w:szCs w:val="22"/>
        </w:rPr>
        <w:t xml:space="preserve"> </w:t>
      </w:r>
      <w:r w:rsidRPr="00DA0293">
        <w:rPr>
          <w:sz w:val="22"/>
          <w:szCs w:val="22"/>
        </w:rPr>
        <w:t>(2025).</w:t>
      </w:r>
    </w:p>
    <w:p w14:paraId="667F1E77" w14:textId="299E085D" w:rsidR="00571853" w:rsidRPr="007F29F6" w:rsidRDefault="00937F9E" w:rsidP="000211A1">
      <w:pPr>
        <w:rPr>
          <w:i/>
          <w:iCs/>
          <w:color w:val="auto"/>
          <w:sz w:val="16"/>
          <w:szCs w:val="16"/>
        </w:rPr>
      </w:pPr>
      <w:r w:rsidRPr="000211A1">
        <w:rPr>
          <w:i/>
          <w:iCs/>
          <w:color w:val="auto"/>
          <w:sz w:val="12"/>
          <w:szCs w:val="12"/>
        </w:rPr>
        <w:t xml:space="preserve">Elaboró: Jacqueline Ramírez </w:t>
      </w:r>
    </w:p>
    <w:sectPr w:rsidR="00571853" w:rsidRPr="007F29F6">
      <w:headerReference w:type="default" r:id="rId20"/>
      <w:footerReference w:type="even" r:id="rId21"/>
      <w:footerReference w:type="default" r:id="rId22"/>
      <w:pgSz w:w="12242" w:h="15842"/>
      <w:pgMar w:top="1418" w:right="1474" w:bottom="1418" w:left="1474"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F92A25" w14:textId="77777777" w:rsidR="00565E4C" w:rsidRDefault="00565E4C">
      <w:r>
        <w:separator/>
      </w:r>
    </w:p>
  </w:endnote>
  <w:endnote w:type="continuationSeparator" w:id="0">
    <w:p w14:paraId="2AC97FE7" w14:textId="77777777" w:rsidR="00565E4C" w:rsidRDefault="00565E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Casual">
    <w:altName w:val="Calibri"/>
    <w:charset w:val="00"/>
    <w:family w:val="auto"/>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FBCF21" w14:textId="77777777" w:rsidR="007F2CA2" w:rsidRDefault="007F2CA2">
    <w:pPr>
      <w:pBdr>
        <w:top w:val="nil"/>
        <w:left w:val="nil"/>
        <w:bottom w:val="nil"/>
        <w:right w:val="nil"/>
        <w:between w:val="nil"/>
      </w:pBdr>
      <w:tabs>
        <w:tab w:val="center" w:pos="4252"/>
        <w:tab w:val="right" w:pos="8504"/>
      </w:tabs>
      <w:jc w:val="right"/>
    </w:pPr>
    <w:r>
      <w:fldChar w:fldCharType="begin"/>
    </w:r>
    <w:r>
      <w:instrText>PAGE</w:instrText>
    </w:r>
    <w:r>
      <w:fldChar w:fldCharType="end"/>
    </w:r>
  </w:p>
  <w:p w14:paraId="124628B7" w14:textId="77777777" w:rsidR="007F2CA2" w:rsidRDefault="007F2CA2">
    <w:pPr>
      <w:pBdr>
        <w:top w:val="nil"/>
        <w:left w:val="nil"/>
        <w:bottom w:val="nil"/>
        <w:right w:val="nil"/>
        <w:between w:val="nil"/>
      </w:pBdr>
      <w:tabs>
        <w:tab w:val="center" w:pos="4252"/>
        <w:tab w:val="right" w:pos="8504"/>
      </w:tabs>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DF1DF2" w14:textId="77777777" w:rsidR="007F2CA2" w:rsidRDefault="007F2CA2">
    <w:pPr>
      <w:jc w:val="right"/>
      <w:rPr>
        <w:b/>
        <w:sz w:val="18"/>
        <w:szCs w:val="1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4938E3" w14:textId="77777777" w:rsidR="00565E4C" w:rsidRDefault="00565E4C">
      <w:r>
        <w:separator/>
      </w:r>
    </w:p>
  </w:footnote>
  <w:footnote w:type="continuationSeparator" w:id="0">
    <w:p w14:paraId="409FEC39" w14:textId="77777777" w:rsidR="00565E4C" w:rsidRDefault="00565E4C">
      <w:r>
        <w:continuationSeparator/>
      </w:r>
    </w:p>
  </w:footnote>
  <w:footnote w:id="1">
    <w:p w14:paraId="35C92E73" w14:textId="77777777" w:rsidR="007F2CA2" w:rsidRDefault="007F2CA2">
      <w:pPr>
        <w:rPr>
          <w:sz w:val="20"/>
          <w:szCs w:val="20"/>
        </w:rPr>
      </w:pPr>
      <w:r>
        <w:rPr>
          <w:vertAlign w:val="superscript"/>
        </w:rPr>
        <w:footnoteRef/>
      </w:r>
      <w:hyperlink r:id="rId1">
        <w:r>
          <w:rPr>
            <w:color w:val="0000FF"/>
            <w:sz w:val="20"/>
            <w:szCs w:val="20"/>
            <w:u w:val="single"/>
          </w:rPr>
          <w:t>https://www.larepublica.co/globoeconomia/la-inseguridad-alimentaria-esta-vinculada-a-la-pobreza-y-no-a-la-falta-de-produccion-3651928</w:t>
        </w:r>
      </w:hyperlink>
    </w:p>
  </w:footnote>
  <w:footnote w:id="2">
    <w:p w14:paraId="0207BF55" w14:textId="77777777" w:rsidR="007F2CA2" w:rsidRDefault="007F2CA2">
      <w:pPr>
        <w:rPr>
          <w:sz w:val="20"/>
          <w:szCs w:val="20"/>
        </w:rPr>
      </w:pPr>
      <w:r>
        <w:rPr>
          <w:vertAlign w:val="superscript"/>
        </w:rPr>
        <w:footnoteRef/>
      </w:r>
      <w:hyperlink r:id="rId2" w:anchor=":~:text=Bogot%C3%A1%2C%2013%20oct%20(EFE),Alimentos%20de%20Colombia%20(Abaco)">
        <w:r>
          <w:rPr>
            <w:color w:val="1155CC"/>
            <w:sz w:val="20"/>
            <w:szCs w:val="20"/>
            <w:u w:val="single"/>
          </w:rPr>
          <w:t>https://www.swissinfo.ch/spa/colombia-alimentaci%C3%B3n_m%C3%A1s-de-230-ni%C3%B1os-han-muerto-en-colombia-por-desnutrici%C3%B3n-en-2023--alerta-ong/48889586#:~:text=Bogot%C3%A1%2C%2013%20oct%20(EFE),Alimentos%20de%20Colombia%20(Abaco)</w:t>
        </w:r>
      </w:hyperlink>
      <w:r>
        <w:rPr>
          <w:sz w:val="20"/>
          <w:szCs w:val="20"/>
        </w:rPr>
        <w:t xml:space="preserve">. </w:t>
      </w:r>
    </w:p>
  </w:footnote>
  <w:footnote w:id="3">
    <w:p w14:paraId="7E43D347" w14:textId="77777777" w:rsidR="007F2CA2" w:rsidRDefault="007F2CA2">
      <w:pPr>
        <w:pBdr>
          <w:top w:val="nil"/>
          <w:left w:val="nil"/>
          <w:bottom w:val="nil"/>
          <w:right w:val="nil"/>
          <w:between w:val="nil"/>
        </w:pBdr>
        <w:rPr>
          <w:sz w:val="20"/>
          <w:szCs w:val="20"/>
        </w:rPr>
      </w:pPr>
      <w:r>
        <w:rPr>
          <w:vertAlign w:val="superscript"/>
        </w:rPr>
        <w:footnoteRef/>
      </w:r>
      <w:r>
        <w:rPr>
          <w:sz w:val="20"/>
          <w:szCs w:val="20"/>
        </w:rPr>
        <w:t xml:space="preserve"> </w:t>
      </w:r>
      <w:hyperlink r:id="rId3">
        <w:r>
          <w:rPr>
            <w:color w:val="0000FF"/>
            <w:sz w:val="20"/>
            <w:szCs w:val="20"/>
            <w:u w:val="single"/>
          </w:rPr>
          <w:t>https://www.bluradio.com/nacion/crisis-alimentaria-en-colombia-agudizara-en-2022-onu</w:t>
        </w:r>
      </w:hyperlink>
    </w:p>
    <w:p w14:paraId="0B0D3BDE" w14:textId="77777777" w:rsidR="007F2CA2" w:rsidRDefault="007F2CA2">
      <w:pPr>
        <w:pBdr>
          <w:top w:val="nil"/>
          <w:left w:val="nil"/>
          <w:bottom w:val="nil"/>
          <w:right w:val="nil"/>
          <w:between w:val="nil"/>
        </w:pBdr>
        <w:rPr>
          <w:sz w:val="20"/>
          <w:szCs w:val="20"/>
        </w:rPr>
      </w:pPr>
    </w:p>
  </w:footnote>
  <w:footnote w:id="4">
    <w:p w14:paraId="15BE5B70" w14:textId="77777777" w:rsidR="007F2CA2" w:rsidRDefault="007F2CA2">
      <w:pPr>
        <w:rPr>
          <w:sz w:val="20"/>
          <w:szCs w:val="20"/>
        </w:rPr>
      </w:pPr>
      <w:r>
        <w:rPr>
          <w:vertAlign w:val="superscript"/>
        </w:rPr>
        <w:footnoteRef/>
      </w:r>
      <w:hyperlink r:id="rId4">
        <w:r>
          <w:rPr>
            <w:color w:val="0000FF"/>
            <w:sz w:val="20"/>
            <w:szCs w:val="20"/>
            <w:u w:val="single"/>
          </w:rPr>
          <w:t>https://www.Unicef.org/es/comunicados-prensa/progreso-ha-retrocedido-indicadores-importantes-infancia-un-ano-despues-pandemia</w:t>
        </w:r>
      </w:hyperlink>
    </w:p>
    <w:p w14:paraId="42C69C79" w14:textId="77777777" w:rsidR="007F2CA2" w:rsidRDefault="007F2CA2">
      <w:pPr>
        <w:rPr>
          <w:sz w:val="20"/>
          <w:szCs w:val="20"/>
        </w:rPr>
      </w:pPr>
    </w:p>
  </w:footnote>
  <w:footnote w:id="5">
    <w:p w14:paraId="66412242" w14:textId="77777777" w:rsidR="007F2CA2" w:rsidRDefault="007F2CA2">
      <w:pPr>
        <w:pBdr>
          <w:top w:val="nil"/>
          <w:left w:val="nil"/>
          <w:bottom w:val="nil"/>
          <w:right w:val="nil"/>
          <w:between w:val="nil"/>
        </w:pBdr>
        <w:jc w:val="both"/>
        <w:rPr>
          <w:sz w:val="20"/>
          <w:szCs w:val="20"/>
        </w:rPr>
      </w:pPr>
      <w:r>
        <w:rPr>
          <w:vertAlign w:val="superscript"/>
        </w:rPr>
        <w:footnoteRef/>
      </w:r>
      <w:hyperlink r:id="rId5">
        <w:r>
          <w:rPr>
            <w:color w:val="0000FF"/>
            <w:sz w:val="20"/>
            <w:szCs w:val="20"/>
            <w:u w:val="single"/>
          </w:rPr>
          <w:t>https://www.</w:t>
        </w:r>
      </w:hyperlink>
      <w:hyperlink r:id="rId6">
        <w:r>
          <w:rPr>
            <w:color w:val="0000FF"/>
            <w:sz w:val="20"/>
            <w:szCs w:val="20"/>
            <w:u w:val="single"/>
          </w:rPr>
          <w:t>u</w:t>
        </w:r>
      </w:hyperlink>
      <w:hyperlink r:id="rId7">
        <w:r>
          <w:rPr>
            <w:color w:val="0000FF"/>
            <w:sz w:val="20"/>
            <w:szCs w:val="20"/>
            <w:u w:val="single"/>
          </w:rPr>
          <w:t>nicef.org/colombia/informes/el-estado-mundial-de-la-infancia-2019-ni%C3%B1os-alimentos-y-nutrici%C3%B3n</w:t>
        </w:r>
      </w:hyperlink>
    </w:p>
    <w:p w14:paraId="6BCC2839" w14:textId="77777777" w:rsidR="007F2CA2" w:rsidRDefault="007F2CA2">
      <w:pPr>
        <w:pBdr>
          <w:top w:val="nil"/>
          <w:left w:val="nil"/>
          <w:bottom w:val="nil"/>
          <w:right w:val="nil"/>
          <w:between w:val="nil"/>
        </w:pBdr>
        <w:rPr>
          <w:sz w:val="20"/>
          <w:szCs w:val="20"/>
        </w:rPr>
      </w:pPr>
    </w:p>
  </w:footnote>
  <w:footnote w:id="6">
    <w:p w14:paraId="123010AA" w14:textId="77777777" w:rsidR="007F2CA2" w:rsidRDefault="007F2CA2">
      <w:pPr>
        <w:pStyle w:val="Ttulo1"/>
        <w:shd w:val="clear" w:color="auto" w:fill="FFFFFF"/>
        <w:jc w:val="both"/>
        <w:rPr>
          <w:rFonts w:ascii="Arial" w:hAnsi="Arial"/>
          <w:color w:val="333333"/>
          <w:sz w:val="20"/>
          <w:szCs w:val="20"/>
        </w:rPr>
      </w:pPr>
      <w:r>
        <w:rPr>
          <w:vertAlign w:val="superscript"/>
        </w:rPr>
        <w:footnoteRef/>
      </w:r>
      <w:r>
        <w:rPr>
          <w:rFonts w:ascii="Arial" w:hAnsi="Arial"/>
          <w:sz w:val="20"/>
          <w:szCs w:val="20"/>
        </w:rPr>
        <w:t xml:space="preserve"> OMS. </w:t>
      </w:r>
      <w:r>
        <w:rPr>
          <w:rFonts w:ascii="Arial" w:hAnsi="Arial"/>
          <w:color w:val="333333"/>
          <w:sz w:val="20"/>
          <w:szCs w:val="20"/>
        </w:rPr>
        <w:t>Metas mundiales de nutrición 2025: Serie de documentos normativos.</w:t>
      </w:r>
    </w:p>
    <w:p w14:paraId="58FC0A45" w14:textId="77777777" w:rsidR="007F2CA2" w:rsidRDefault="007F2CA2">
      <w:pPr>
        <w:pBdr>
          <w:top w:val="nil"/>
          <w:left w:val="nil"/>
          <w:bottom w:val="nil"/>
          <w:right w:val="nil"/>
          <w:between w:val="nil"/>
        </w:pBdr>
        <w:tabs>
          <w:tab w:val="left" w:pos="8100"/>
        </w:tabs>
        <w:rPr>
          <w:sz w:val="20"/>
          <w:szCs w:val="20"/>
        </w:rPr>
      </w:pPr>
      <w:r>
        <w:rPr>
          <w:sz w:val="20"/>
          <w:szCs w:val="20"/>
        </w:rPr>
        <w:tab/>
      </w:r>
    </w:p>
  </w:footnote>
  <w:footnote w:id="7">
    <w:p w14:paraId="5822E1F7" w14:textId="57C4F0D8" w:rsidR="007F2CA2" w:rsidRDefault="007F2CA2">
      <w:pPr>
        <w:pBdr>
          <w:top w:val="nil"/>
          <w:left w:val="nil"/>
          <w:bottom w:val="nil"/>
          <w:right w:val="nil"/>
          <w:between w:val="nil"/>
        </w:pBdr>
        <w:rPr>
          <w:sz w:val="20"/>
          <w:szCs w:val="20"/>
        </w:rPr>
      </w:pPr>
      <w:r>
        <w:rPr>
          <w:vertAlign w:val="superscript"/>
        </w:rPr>
        <w:footnoteRef/>
      </w:r>
      <w:r>
        <w:rPr>
          <w:sz w:val="20"/>
          <w:szCs w:val="20"/>
        </w:rPr>
        <w:t xml:space="preserve"> Informe UNICEF. 2017 </w:t>
      </w:r>
      <w:hyperlink r:id="rId8">
        <w:r>
          <w:rPr>
            <w:sz w:val="20"/>
            <w:szCs w:val="20"/>
          </w:rPr>
          <w:t>La primera infancia importa para cada niño</w:t>
        </w:r>
      </w:hyperlink>
    </w:p>
    <w:p w14:paraId="12978E7E" w14:textId="77777777" w:rsidR="007F2CA2" w:rsidRDefault="007F2CA2" w:rsidP="00FF0CD4">
      <w:pPr>
        <w:pBdr>
          <w:top w:val="nil"/>
          <w:left w:val="nil"/>
          <w:bottom w:val="nil"/>
          <w:right w:val="nil"/>
          <w:between w:val="nil"/>
        </w:pBdr>
        <w:rPr>
          <w:sz w:val="20"/>
          <w:szCs w:val="20"/>
        </w:rPr>
      </w:pPr>
      <w:r>
        <w:rPr>
          <w:vertAlign w:val="superscript"/>
        </w:rPr>
        <w:footnoteRef/>
      </w:r>
      <w:r>
        <w:rPr>
          <w:sz w:val="20"/>
          <w:szCs w:val="20"/>
        </w:rPr>
        <w:t xml:space="preserve"> </w:t>
      </w:r>
      <w:hyperlink r:id="rId9">
        <w:r>
          <w:rPr>
            <w:color w:val="0000FF"/>
            <w:sz w:val="20"/>
            <w:szCs w:val="20"/>
            <w:u w:val="single"/>
          </w:rPr>
          <w:t>https://www.Unicef.org/guatemala/media/151/file/Apoyando%20el%20desarrollo%20de%20la%20primera%20infancia.pdf</w:t>
        </w:r>
      </w:hyperlink>
    </w:p>
    <w:p w14:paraId="39587BF1" w14:textId="77777777" w:rsidR="007F2CA2" w:rsidRDefault="007F2CA2">
      <w:pPr>
        <w:pBdr>
          <w:top w:val="nil"/>
          <w:left w:val="nil"/>
          <w:bottom w:val="nil"/>
          <w:right w:val="nil"/>
          <w:between w:val="nil"/>
        </w:pBdr>
        <w:rPr>
          <w:sz w:val="20"/>
          <w:szCs w:val="20"/>
        </w:rPr>
      </w:pPr>
    </w:p>
  </w:footnote>
  <w:footnote w:id="8">
    <w:p w14:paraId="5F2FD7FB" w14:textId="77777777" w:rsidR="007F2CA2" w:rsidRDefault="007F2CA2">
      <w:pPr>
        <w:pBdr>
          <w:top w:val="nil"/>
          <w:left w:val="nil"/>
          <w:bottom w:val="nil"/>
          <w:right w:val="nil"/>
          <w:between w:val="nil"/>
        </w:pBdr>
        <w:rPr>
          <w:sz w:val="20"/>
          <w:szCs w:val="20"/>
        </w:rPr>
      </w:pPr>
      <w:r>
        <w:rPr>
          <w:vertAlign w:val="superscript"/>
        </w:rPr>
        <w:footnoteRef/>
      </w:r>
      <w:r>
        <w:rPr>
          <w:sz w:val="20"/>
          <w:szCs w:val="20"/>
        </w:rPr>
        <w:t xml:space="preserve"> </w:t>
      </w:r>
      <w:hyperlink r:id="rId10">
        <w:r>
          <w:rPr>
            <w:color w:val="0000FF"/>
            <w:sz w:val="20"/>
            <w:szCs w:val="20"/>
            <w:u w:val="single"/>
          </w:rPr>
          <w:t>https://www.eltiempo.com/bogota/que-es-la-pobreza-oculta-y-a-quienes-afecta-396138</w:t>
        </w:r>
      </w:hyperlink>
    </w:p>
    <w:p w14:paraId="497D95B2" w14:textId="77777777" w:rsidR="007F2CA2" w:rsidRDefault="007F2CA2">
      <w:pPr>
        <w:pBdr>
          <w:top w:val="nil"/>
          <w:left w:val="nil"/>
          <w:bottom w:val="nil"/>
          <w:right w:val="nil"/>
          <w:between w:val="nil"/>
        </w:pBdr>
        <w:rPr>
          <w:sz w:val="20"/>
          <w:szCs w:val="20"/>
        </w:rPr>
      </w:pPr>
    </w:p>
  </w:footnote>
  <w:footnote w:id="9">
    <w:p w14:paraId="71E49B83" w14:textId="77777777" w:rsidR="007F2CA2" w:rsidRDefault="007F2CA2">
      <w:pPr>
        <w:pBdr>
          <w:top w:val="nil"/>
          <w:left w:val="nil"/>
          <w:bottom w:val="nil"/>
          <w:right w:val="nil"/>
          <w:between w:val="nil"/>
        </w:pBdr>
        <w:tabs>
          <w:tab w:val="center" w:pos="4252"/>
          <w:tab w:val="right" w:pos="8504"/>
        </w:tabs>
        <w:rPr>
          <w:sz w:val="18"/>
          <w:szCs w:val="18"/>
        </w:rPr>
      </w:pPr>
      <w:r>
        <w:rPr>
          <w:vertAlign w:val="superscript"/>
        </w:rPr>
        <w:footnoteRef/>
      </w:r>
      <w:r>
        <w:t xml:space="preserve"> </w:t>
      </w:r>
      <w:r>
        <w:rPr>
          <w:sz w:val="18"/>
          <w:szCs w:val="18"/>
        </w:rPr>
        <w:t xml:space="preserve">Informe Estado Mundial de Infancia de Unicef 2019. </w:t>
      </w:r>
      <w:hyperlink r:id="rId11">
        <w:r>
          <w:rPr>
            <w:color w:val="0000FF"/>
            <w:sz w:val="18"/>
            <w:szCs w:val="18"/>
            <w:u w:val="single"/>
          </w:rPr>
          <w:t>https://www.Unicef.org/media/62486/file/Estado-mundial-de-la-infancia-2019.pdf</w:t>
        </w:r>
      </w:hyperlink>
    </w:p>
    <w:p w14:paraId="6A2EE63A" w14:textId="77777777" w:rsidR="007F2CA2" w:rsidRDefault="007F2CA2">
      <w:pPr>
        <w:pBdr>
          <w:top w:val="nil"/>
          <w:left w:val="nil"/>
          <w:bottom w:val="nil"/>
          <w:right w:val="nil"/>
          <w:between w:val="nil"/>
        </w:pBdr>
        <w:rPr>
          <w:sz w:val="20"/>
          <w:szCs w:val="20"/>
        </w:rPr>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22B349" w14:textId="77777777" w:rsidR="007F2CA2" w:rsidRDefault="007F2CA2">
    <w:pPr>
      <w:widowControl w:val="0"/>
      <w:pBdr>
        <w:top w:val="nil"/>
        <w:left w:val="nil"/>
        <w:bottom w:val="nil"/>
        <w:right w:val="nil"/>
        <w:between w:val="nil"/>
      </w:pBdr>
      <w:spacing w:line="276" w:lineRule="auto"/>
      <w:rPr>
        <w:sz w:val="20"/>
        <w:szCs w:val="20"/>
      </w:rPr>
    </w:pPr>
  </w:p>
  <w:tbl>
    <w:tblPr>
      <w:tblStyle w:val="a1"/>
      <w:tblW w:w="922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8"/>
      <w:gridCol w:w="4425"/>
      <w:gridCol w:w="2334"/>
    </w:tblGrid>
    <w:tr w:rsidR="007F2CA2" w14:paraId="1B1D1D5A" w14:textId="77777777" w:rsidTr="00D903D7">
      <w:trPr>
        <w:trHeight w:val="454"/>
      </w:trPr>
      <w:tc>
        <w:tcPr>
          <w:tcW w:w="2468" w:type="dxa"/>
          <w:vMerge w:val="restart"/>
          <w:vAlign w:val="center"/>
        </w:tcPr>
        <w:p w14:paraId="63645723" w14:textId="2D519C1B" w:rsidR="007F2CA2" w:rsidRDefault="007F2CA2">
          <w:pPr>
            <w:jc w:val="center"/>
            <w:rPr>
              <w:sz w:val="16"/>
              <w:szCs w:val="16"/>
            </w:rPr>
          </w:pPr>
          <w:r>
            <w:rPr>
              <w:noProof/>
              <w:lang w:val="es-419" w:eastAsia="es-419"/>
            </w:rPr>
            <w:drawing>
              <wp:anchor distT="0" distB="0" distL="0" distR="0" simplePos="0" relativeHeight="251658240" behindDoc="1" locked="0" layoutInCell="1" hidden="0" allowOverlap="1" wp14:anchorId="5BF53694" wp14:editId="6B35D600">
                <wp:simplePos x="0" y="0"/>
                <wp:positionH relativeFrom="column">
                  <wp:posOffset>358775</wp:posOffset>
                </wp:positionH>
                <wp:positionV relativeFrom="paragraph">
                  <wp:posOffset>-5715</wp:posOffset>
                </wp:positionV>
                <wp:extent cx="752475" cy="885825"/>
                <wp:effectExtent l="0" t="0" r="0" b="0"/>
                <wp:wrapNone/>
                <wp:docPr id="102287447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14:sizeRelH relativeFrom="margin">
                  <wp14:pctWidth>0</wp14:pctWidth>
                </wp14:sizeRelH>
                <wp14:sizeRelV relativeFrom="margin">
                  <wp14:pctHeight>0</wp14:pctHeight>
                </wp14:sizeRelV>
              </wp:anchor>
            </w:drawing>
          </w:r>
        </w:p>
        <w:p w14:paraId="2D44F9F9" w14:textId="3D6380D1" w:rsidR="007F2CA2" w:rsidRDefault="007F2CA2">
          <w:pPr>
            <w:jc w:val="center"/>
            <w:rPr>
              <w:sz w:val="16"/>
              <w:szCs w:val="16"/>
            </w:rPr>
          </w:pPr>
        </w:p>
      </w:tc>
      <w:tc>
        <w:tcPr>
          <w:tcW w:w="4425" w:type="dxa"/>
          <w:vAlign w:val="center"/>
        </w:tcPr>
        <w:p w14:paraId="4A368D9D" w14:textId="77777777" w:rsidR="007F2CA2" w:rsidRDefault="007F2CA2">
          <w:pPr>
            <w:jc w:val="center"/>
            <w:rPr>
              <w:sz w:val="18"/>
              <w:szCs w:val="18"/>
            </w:rPr>
          </w:pPr>
          <w:r>
            <w:rPr>
              <w:sz w:val="18"/>
              <w:szCs w:val="18"/>
            </w:rPr>
            <w:t>PROCESO GESTIÓN NORMATIVA</w:t>
          </w:r>
        </w:p>
      </w:tc>
      <w:tc>
        <w:tcPr>
          <w:tcW w:w="2334" w:type="dxa"/>
          <w:vAlign w:val="center"/>
        </w:tcPr>
        <w:p w14:paraId="29E396CE" w14:textId="77777777" w:rsidR="007F2CA2" w:rsidRDefault="007F2CA2">
          <w:pPr>
            <w:rPr>
              <w:sz w:val="16"/>
              <w:szCs w:val="16"/>
            </w:rPr>
          </w:pPr>
          <w:r>
            <w:rPr>
              <w:sz w:val="16"/>
              <w:szCs w:val="16"/>
            </w:rPr>
            <w:t>CÓDIGO</w:t>
          </w:r>
          <w:r>
            <w:rPr>
              <w:color w:val="3366FF"/>
              <w:sz w:val="16"/>
              <w:szCs w:val="16"/>
            </w:rPr>
            <w:t xml:space="preserve">: </w:t>
          </w:r>
          <w:r>
            <w:rPr>
              <w:sz w:val="16"/>
              <w:szCs w:val="16"/>
            </w:rPr>
            <w:t>GNV-FO-001</w:t>
          </w:r>
        </w:p>
      </w:tc>
    </w:tr>
    <w:tr w:rsidR="007F2CA2" w14:paraId="27F13238" w14:textId="77777777" w:rsidTr="00D903D7">
      <w:trPr>
        <w:trHeight w:val="454"/>
      </w:trPr>
      <w:tc>
        <w:tcPr>
          <w:tcW w:w="2468" w:type="dxa"/>
          <w:vMerge/>
          <w:vAlign w:val="center"/>
        </w:tcPr>
        <w:p w14:paraId="46FBC83B" w14:textId="77777777" w:rsidR="007F2CA2" w:rsidRDefault="007F2CA2">
          <w:pPr>
            <w:widowControl w:val="0"/>
            <w:pBdr>
              <w:top w:val="nil"/>
              <w:left w:val="nil"/>
              <w:bottom w:val="nil"/>
              <w:right w:val="nil"/>
              <w:between w:val="nil"/>
            </w:pBdr>
            <w:spacing w:line="276" w:lineRule="auto"/>
            <w:rPr>
              <w:sz w:val="16"/>
              <w:szCs w:val="16"/>
            </w:rPr>
          </w:pPr>
        </w:p>
      </w:tc>
      <w:tc>
        <w:tcPr>
          <w:tcW w:w="4425" w:type="dxa"/>
          <w:vMerge w:val="restart"/>
          <w:vAlign w:val="center"/>
        </w:tcPr>
        <w:p w14:paraId="443D64A9" w14:textId="77777777" w:rsidR="007F2CA2" w:rsidRDefault="007F2CA2">
          <w:pPr>
            <w:jc w:val="center"/>
            <w:rPr>
              <w:sz w:val="20"/>
              <w:szCs w:val="20"/>
            </w:rPr>
          </w:pPr>
          <w:r>
            <w:rPr>
              <w:sz w:val="20"/>
              <w:szCs w:val="20"/>
            </w:rPr>
            <w:t>PRESENTACIÓN PROYECTOS DE ACUERDO</w:t>
          </w:r>
        </w:p>
      </w:tc>
      <w:tc>
        <w:tcPr>
          <w:tcW w:w="2334" w:type="dxa"/>
          <w:vAlign w:val="center"/>
        </w:tcPr>
        <w:p w14:paraId="024B9073" w14:textId="77777777" w:rsidR="007F2CA2" w:rsidRDefault="007F2CA2">
          <w:pPr>
            <w:rPr>
              <w:sz w:val="16"/>
              <w:szCs w:val="16"/>
            </w:rPr>
          </w:pPr>
          <w:r>
            <w:rPr>
              <w:sz w:val="16"/>
              <w:szCs w:val="16"/>
            </w:rPr>
            <w:t>VERSIÓN:    02</w:t>
          </w:r>
        </w:p>
      </w:tc>
    </w:tr>
    <w:tr w:rsidR="007F2CA2" w14:paraId="2A8073BC" w14:textId="77777777" w:rsidTr="00D903D7">
      <w:trPr>
        <w:trHeight w:val="454"/>
      </w:trPr>
      <w:tc>
        <w:tcPr>
          <w:tcW w:w="2468" w:type="dxa"/>
          <w:vMerge/>
          <w:vAlign w:val="center"/>
        </w:tcPr>
        <w:p w14:paraId="6B2048CA" w14:textId="77777777" w:rsidR="007F2CA2" w:rsidRDefault="007F2CA2">
          <w:pPr>
            <w:widowControl w:val="0"/>
            <w:pBdr>
              <w:top w:val="nil"/>
              <w:left w:val="nil"/>
              <w:bottom w:val="nil"/>
              <w:right w:val="nil"/>
              <w:between w:val="nil"/>
            </w:pBdr>
            <w:spacing w:line="276" w:lineRule="auto"/>
            <w:rPr>
              <w:sz w:val="16"/>
              <w:szCs w:val="16"/>
            </w:rPr>
          </w:pPr>
        </w:p>
      </w:tc>
      <w:tc>
        <w:tcPr>
          <w:tcW w:w="4425" w:type="dxa"/>
          <w:vMerge/>
          <w:vAlign w:val="center"/>
        </w:tcPr>
        <w:p w14:paraId="509551F0" w14:textId="77777777" w:rsidR="007F2CA2" w:rsidRDefault="007F2CA2">
          <w:pPr>
            <w:widowControl w:val="0"/>
            <w:pBdr>
              <w:top w:val="nil"/>
              <w:left w:val="nil"/>
              <w:bottom w:val="nil"/>
              <w:right w:val="nil"/>
              <w:between w:val="nil"/>
            </w:pBdr>
            <w:spacing w:line="276" w:lineRule="auto"/>
            <w:rPr>
              <w:sz w:val="16"/>
              <w:szCs w:val="16"/>
            </w:rPr>
          </w:pPr>
        </w:p>
      </w:tc>
      <w:tc>
        <w:tcPr>
          <w:tcW w:w="2334" w:type="dxa"/>
          <w:vAlign w:val="center"/>
        </w:tcPr>
        <w:p w14:paraId="0B75350A" w14:textId="77777777" w:rsidR="007F2CA2" w:rsidRDefault="007F2CA2">
          <w:pPr>
            <w:rPr>
              <w:sz w:val="16"/>
              <w:szCs w:val="16"/>
            </w:rPr>
          </w:pPr>
          <w:r>
            <w:rPr>
              <w:sz w:val="16"/>
              <w:szCs w:val="16"/>
            </w:rPr>
            <w:t>FECHA: 14-Nov-2019</w:t>
          </w:r>
        </w:p>
      </w:tc>
    </w:tr>
  </w:tbl>
  <w:p w14:paraId="1CE4C87E" w14:textId="77777777" w:rsidR="007F2CA2" w:rsidRDefault="007F2CA2">
    <w:pPr>
      <w:pBdr>
        <w:top w:val="nil"/>
        <w:left w:val="nil"/>
        <w:bottom w:val="nil"/>
        <w:right w:val="nil"/>
        <w:between w:val="nil"/>
      </w:pBdr>
      <w:tabs>
        <w:tab w:val="center" w:pos="4252"/>
        <w:tab w:val="right" w:pos="8504"/>
      </w:tabs>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7B176F"/>
    <w:multiLevelType w:val="multilevel"/>
    <w:tmpl w:val="47BE98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CC9370D"/>
    <w:multiLevelType w:val="hybridMultilevel"/>
    <w:tmpl w:val="55BEC0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959244A"/>
    <w:multiLevelType w:val="multilevel"/>
    <w:tmpl w:val="D570AB8E"/>
    <w:lvl w:ilvl="0">
      <w:start w:val="10"/>
      <w:numFmt w:val="decimal"/>
      <w:lvlText w:val="%1."/>
      <w:lvlJc w:val="left"/>
      <w:pPr>
        <w:ind w:left="1113" w:hanging="405"/>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3" w15:restartNumberingAfterBreak="0">
    <w:nsid w:val="239D7349"/>
    <w:multiLevelType w:val="multilevel"/>
    <w:tmpl w:val="FA7E4E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6D45E93"/>
    <w:multiLevelType w:val="multilevel"/>
    <w:tmpl w:val="0DC6D606"/>
    <w:lvl w:ilvl="0">
      <w:start w:val="1"/>
      <w:numFmt w:val="bullet"/>
      <w:lvlText w:val="o"/>
      <w:lvlJc w:val="left"/>
      <w:pPr>
        <w:ind w:left="1069" w:hanging="360"/>
      </w:pPr>
      <w:rPr>
        <w:rFonts w:ascii="Courier New" w:eastAsia="Courier New" w:hAnsi="Courier New" w:cs="Courier New"/>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5" w15:restartNumberingAfterBreak="0">
    <w:nsid w:val="29F4245F"/>
    <w:multiLevelType w:val="multilevel"/>
    <w:tmpl w:val="EE446E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CF311EF"/>
    <w:multiLevelType w:val="multilevel"/>
    <w:tmpl w:val="6CC65DA0"/>
    <w:lvl w:ilvl="0">
      <w:start w:val="1"/>
      <w:numFmt w:val="decimal"/>
      <w:lvlText w:val="%1."/>
      <w:lvlJc w:val="left"/>
      <w:pPr>
        <w:ind w:left="78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8142951"/>
    <w:multiLevelType w:val="multilevel"/>
    <w:tmpl w:val="9048BF6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2160" w:hanging="36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Letter"/>
      <w:lvlText w:val="%6."/>
      <w:lvlJc w:val="left"/>
      <w:pPr>
        <w:ind w:left="4320" w:hanging="360"/>
      </w:pPr>
    </w:lvl>
    <w:lvl w:ilvl="6">
      <w:start w:val="1"/>
      <w:numFmt w:val="lowerLetter"/>
      <w:lvlText w:val="%7."/>
      <w:lvlJc w:val="left"/>
      <w:pPr>
        <w:ind w:left="5040" w:hanging="360"/>
      </w:pPr>
    </w:lvl>
    <w:lvl w:ilvl="7">
      <w:start w:val="1"/>
      <w:numFmt w:val="lowerLetter"/>
      <w:lvlText w:val="%8."/>
      <w:lvlJc w:val="left"/>
      <w:pPr>
        <w:ind w:left="5760" w:hanging="360"/>
      </w:pPr>
    </w:lvl>
    <w:lvl w:ilvl="8">
      <w:start w:val="1"/>
      <w:numFmt w:val="lowerLetter"/>
      <w:lvlText w:val="%9."/>
      <w:lvlJc w:val="left"/>
      <w:pPr>
        <w:ind w:left="6480" w:hanging="360"/>
      </w:pPr>
    </w:lvl>
  </w:abstractNum>
  <w:abstractNum w:abstractNumId="8" w15:restartNumberingAfterBreak="0">
    <w:nsid w:val="3C815AEA"/>
    <w:multiLevelType w:val="multilevel"/>
    <w:tmpl w:val="313062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1C618FB"/>
    <w:multiLevelType w:val="multilevel"/>
    <w:tmpl w:val="FEAA72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7A93438"/>
    <w:multiLevelType w:val="multilevel"/>
    <w:tmpl w:val="220C8598"/>
    <w:lvl w:ilvl="0">
      <w:start w:val="1"/>
      <w:numFmt w:val="lowerLetter"/>
      <w:lvlText w:val="%1)"/>
      <w:lvlJc w:val="left"/>
      <w:pPr>
        <w:ind w:left="1125" w:hanging="405"/>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9642D21"/>
    <w:multiLevelType w:val="multilevel"/>
    <w:tmpl w:val="317E39E2"/>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2" w15:restartNumberingAfterBreak="0">
    <w:nsid w:val="5F9942F4"/>
    <w:multiLevelType w:val="multilevel"/>
    <w:tmpl w:val="82D6B7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1D15979"/>
    <w:multiLevelType w:val="multilevel"/>
    <w:tmpl w:val="85A2F75C"/>
    <w:lvl w:ilvl="0">
      <w:start w:val="1"/>
      <w:numFmt w:val="bullet"/>
      <w:lvlText w:val="o"/>
      <w:lvlJc w:val="left"/>
      <w:pPr>
        <w:ind w:left="1069" w:hanging="360"/>
      </w:pPr>
      <w:rPr>
        <w:rFonts w:ascii="Courier New" w:eastAsia="Courier New" w:hAnsi="Courier New" w:cs="Courier New"/>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14" w15:restartNumberingAfterBreak="0">
    <w:nsid w:val="6BA27658"/>
    <w:multiLevelType w:val="multilevel"/>
    <w:tmpl w:val="A468D6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74AE0CDB"/>
    <w:multiLevelType w:val="hybridMultilevel"/>
    <w:tmpl w:val="DE7A87B6"/>
    <w:lvl w:ilvl="0" w:tplc="87483738">
      <w:start w:val="1"/>
      <w:numFmt w:val="bullet"/>
      <w:lvlText w:val=""/>
      <w:lvlJc w:val="left"/>
      <w:pPr>
        <w:ind w:left="720" w:hanging="360"/>
      </w:pPr>
      <w:rPr>
        <w:rFonts w:ascii="Symbol" w:eastAsia="Arial"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7A0B561D"/>
    <w:multiLevelType w:val="multilevel"/>
    <w:tmpl w:val="D54C4B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0"/>
  </w:num>
  <w:num w:numId="2">
    <w:abstractNumId w:val="11"/>
  </w:num>
  <w:num w:numId="3">
    <w:abstractNumId w:val="8"/>
  </w:num>
  <w:num w:numId="4">
    <w:abstractNumId w:val="2"/>
  </w:num>
  <w:num w:numId="5">
    <w:abstractNumId w:val="12"/>
  </w:num>
  <w:num w:numId="6">
    <w:abstractNumId w:val="14"/>
  </w:num>
  <w:num w:numId="7">
    <w:abstractNumId w:val="7"/>
  </w:num>
  <w:num w:numId="8">
    <w:abstractNumId w:val="6"/>
  </w:num>
  <w:num w:numId="9">
    <w:abstractNumId w:val="9"/>
  </w:num>
  <w:num w:numId="10">
    <w:abstractNumId w:val="16"/>
  </w:num>
  <w:num w:numId="11">
    <w:abstractNumId w:val="0"/>
  </w:num>
  <w:num w:numId="12">
    <w:abstractNumId w:val="3"/>
  </w:num>
  <w:num w:numId="13">
    <w:abstractNumId w:val="5"/>
  </w:num>
  <w:num w:numId="14">
    <w:abstractNumId w:val="4"/>
  </w:num>
  <w:num w:numId="15">
    <w:abstractNumId w:val="13"/>
  </w:num>
  <w:num w:numId="16">
    <w:abstractNumId w:val="15"/>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5BBB"/>
    <w:rsid w:val="000211A1"/>
    <w:rsid w:val="00026405"/>
    <w:rsid w:val="00026838"/>
    <w:rsid w:val="00080A34"/>
    <w:rsid w:val="0009278E"/>
    <w:rsid w:val="000A4C3E"/>
    <w:rsid w:val="000B0121"/>
    <w:rsid w:val="000D12F1"/>
    <w:rsid w:val="000D6666"/>
    <w:rsid w:val="000E0EF3"/>
    <w:rsid w:val="000E101C"/>
    <w:rsid w:val="00127EB3"/>
    <w:rsid w:val="00130D95"/>
    <w:rsid w:val="00133018"/>
    <w:rsid w:val="00151BA8"/>
    <w:rsid w:val="00152DFA"/>
    <w:rsid w:val="00164BC5"/>
    <w:rsid w:val="00167304"/>
    <w:rsid w:val="001710F6"/>
    <w:rsid w:val="00171836"/>
    <w:rsid w:val="00173CAB"/>
    <w:rsid w:val="00191241"/>
    <w:rsid w:val="001B1EDC"/>
    <w:rsid w:val="001B4EB1"/>
    <w:rsid w:val="001E2656"/>
    <w:rsid w:val="00217D4E"/>
    <w:rsid w:val="002426E5"/>
    <w:rsid w:val="00257698"/>
    <w:rsid w:val="00277C4E"/>
    <w:rsid w:val="00281398"/>
    <w:rsid w:val="00286964"/>
    <w:rsid w:val="002D2A3F"/>
    <w:rsid w:val="002F1166"/>
    <w:rsid w:val="0030569F"/>
    <w:rsid w:val="00362D6F"/>
    <w:rsid w:val="003663AB"/>
    <w:rsid w:val="003D131F"/>
    <w:rsid w:val="004218CB"/>
    <w:rsid w:val="0044100A"/>
    <w:rsid w:val="00442A4B"/>
    <w:rsid w:val="00472D92"/>
    <w:rsid w:val="00474358"/>
    <w:rsid w:val="00494B48"/>
    <w:rsid w:val="004C1267"/>
    <w:rsid w:val="004C70F7"/>
    <w:rsid w:val="004D7D23"/>
    <w:rsid w:val="004E6996"/>
    <w:rsid w:val="004F131E"/>
    <w:rsid w:val="004F7380"/>
    <w:rsid w:val="005008F7"/>
    <w:rsid w:val="00521A7C"/>
    <w:rsid w:val="005421D7"/>
    <w:rsid w:val="00561378"/>
    <w:rsid w:val="00565E4C"/>
    <w:rsid w:val="00571853"/>
    <w:rsid w:val="005720FA"/>
    <w:rsid w:val="005A511F"/>
    <w:rsid w:val="005A763F"/>
    <w:rsid w:val="005B6206"/>
    <w:rsid w:val="005D465D"/>
    <w:rsid w:val="005E4A04"/>
    <w:rsid w:val="005F5FF3"/>
    <w:rsid w:val="0062407F"/>
    <w:rsid w:val="00632C9B"/>
    <w:rsid w:val="00641E55"/>
    <w:rsid w:val="00642F40"/>
    <w:rsid w:val="006527C4"/>
    <w:rsid w:val="00661AC8"/>
    <w:rsid w:val="00662139"/>
    <w:rsid w:val="0066462E"/>
    <w:rsid w:val="006863BD"/>
    <w:rsid w:val="00690252"/>
    <w:rsid w:val="00697B2C"/>
    <w:rsid w:val="006B3C14"/>
    <w:rsid w:val="006D4E14"/>
    <w:rsid w:val="006D5570"/>
    <w:rsid w:val="006E1F89"/>
    <w:rsid w:val="006E2E6E"/>
    <w:rsid w:val="006F08F4"/>
    <w:rsid w:val="00707031"/>
    <w:rsid w:val="00723ADC"/>
    <w:rsid w:val="007257FC"/>
    <w:rsid w:val="00737677"/>
    <w:rsid w:val="00740CD2"/>
    <w:rsid w:val="007460CF"/>
    <w:rsid w:val="00754542"/>
    <w:rsid w:val="00765C45"/>
    <w:rsid w:val="00775D44"/>
    <w:rsid w:val="007810C1"/>
    <w:rsid w:val="0078194B"/>
    <w:rsid w:val="007838E4"/>
    <w:rsid w:val="00796E87"/>
    <w:rsid w:val="007A4522"/>
    <w:rsid w:val="007D0A54"/>
    <w:rsid w:val="007D176D"/>
    <w:rsid w:val="007F29F6"/>
    <w:rsid w:val="007F2CA2"/>
    <w:rsid w:val="007F78B3"/>
    <w:rsid w:val="0083573F"/>
    <w:rsid w:val="00855CB4"/>
    <w:rsid w:val="008563E5"/>
    <w:rsid w:val="008838F9"/>
    <w:rsid w:val="00887591"/>
    <w:rsid w:val="008C13B6"/>
    <w:rsid w:val="008D2CDD"/>
    <w:rsid w:val="008D409E"/>
    <w:rsid w:val="008F4125"/>
    <w:rsid w:val="00937F9E"/>
    <w:rsid w:val="0099469E"/>
    <w:rsid w:val="009B1B45"/>
    <w:rsid w:val="009B2D4C"/>
    <w:rsid w:val="009B6B9C"/>
    <w:rsid w:val="009D4BA1"/>
    <w:rsid w:val="00A12031"/>
    <w:rsid w:val="00A45E48"/>
    <w:rsid w:val="00A5599D"/>
    <w:rsid w:val="00A65BBB"/>
    <w:rsid w:val="00A71CA9"/>
    <w:rsid w:val="00A91EA6"/>
    <w:rsid w:val="00A9313C"/>
    <w:rsid w:val="00A94104"/>
    <w:rsid w:val="00AB1336"/>
    <w:rsid w:val="00AB7987"/>
    <w:rsid w:val="00AF6876"/>
    <w:rsid w:val="00B2276F"/>
    <w:rsid w:val="00B32723"/>
    <w:rsid w:val="00B453B7"/>
    <w:rsid w:val="00B47568"/>
    <w:rsid w:val="00B50594"/>
    <w:rsid w:val="00B5493B"/>
    <w:rsid w:val="00B571B5"/>
    <w:rsid w:val="00B62935"/>
    <w:rsid w:val="00B65378"/>
    <w:rsid w:val="00BD2ACC"/>
    <w:rsid w:val="00C02B9C"/>
    <w:rsid w:val="00C458E2"/>
    <w:rsid w:val="00C56130"/>
    <w:rsid w:val="00C663DF"/>
    <w:rsid w:val="00CA5A93"/>
    <w:rsid w:val="00CC4011"/>
    <w:rsid w:val="00CD272A"/>
    <w:rsid w:val="00CF7E02"/>
    <w:rsid w:val="00D17928"/>
    <w:rsid w:val="00D458B3"/>
    <w:rsid w:val="00D56822"/>
    <w:rsid w:val="00D86715"/>
    <w:rsid w:val="00D903D7"/>
    <w:rsid w:val="00DA1448"/>
    <w:rsid w:val="00DC5EA2"/>
    <w:rsid w:val="00DE5B59"/>
    <w:rsid w:val="00DE7AD8"/>
    <w:rsid w:val="00DF4B9D"/>
    <w:rsid w:val="00E10C89"/>
    <w:rsid w:val="00E2297C"/>
    <w:rsid w:val="00E31D96"/>
    <w:rsid w:val="00E40F42"/>
    <w:rsid w:val="00E424F9"/>
    <w:rsid w:val="00E43F45"/>
    <w:rsid w:val="00E47594"/>
    <w:rsid w:val="00E55048"/>
    <w:rsid w:val="00E63A88"/>
    <w:rsid w:val="00E868E8"/>
    <w:rsid w:val="00ED57C3"/>
    <w:rsid w:val="00EE63C0"/>
    <w:rsid w:val="00F15A9F"/>
    <w:rsid w:val="00F16736"/>
    <w:rsid w:val="00F327F0"/>
    <w:rsid w:val="00F440A3"/>
    <w:rsid w:val="00F5360D"/>
    <w:rsid w:val="00F5483F"/>
    <w:rsid w:val="00F70D12"/>
    <w:rsid w:val="00F90586"/>
    <w:rsid w:val="00F91854"/>
    <w:rsid w:val="00FB533B"/>
    <w:rsid w:val="00FB5CB7"/>
    <w:rsid w:val="00FC3D9B"/>
    <w:rsid w:val="00FE38D8"/>
    <w:rsid w:val="00FE46D2"/>
    <w:rsid w:val="00FF0CD4"/>
    <w:rsid w:val="00FF416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0C2EC2"/>
  <w15:docId w15:val="{6E4E0562-6475-4CDB-BC14-548C5D6B1A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10C89"/>
    <w:rPr>
      <w:color w:val="000000"/>
    </w:rPr>
  </w:style>
  <w:style w:type="paragraph" w:styleId="Ttulo1">
    <w:name w:val="heading 1"/>
    <w:basedOn w:val="Normal"/>
    <w:next w:val="Normal"/>
    <w:link w:val="Ttulo1Car"/>
    <w:uiPriority w:val="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
    <w:semiHidden/>
    <w:unhideWhenUsed/>
    <w:qFormat/>
    <w:rsid w:val="00AE7E3B"/>
    <w:pPr>
      <w:keepNext/>
      <w:outlineLvl w:val="1"/>
    </w:pPr>
    <w:rPr>
      <w:rFonts w:ascii="Times New Roman" w:hAnsi="Times New Roman"/>
      <w:color w:val="auto"/>
      <w:lang w:val="es-MX"/>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link w:val="Ttulo4Car"/>
    <w:uiPriority w:val="9"/>
    <w:semiHidden/>
    <w:unhideWhenUsed/>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
    <w:semiHidden/>
    <w:unhideWhenUsed/>
    <w:qFormat/>
    <w:rsid w:val="00776D41"/>
    <w:pPr>
      <w:keepNext/>
      <w:keepLines/>
      <w:spacing w:before="200"/>
      <w:outlineLvl w:val="4"/>
    </w:pPr>
    <w:rPr>
      <w:rFonts w:ascii="Cambria" w:hAnsi="Cambria"/>
      <w:color w:val="243F60"/>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ar"/>
    <w:uiPriority w:val="10"/>
    <w:qFormat/>
    <w:rsid w:val="00D95774"/>
    <w:pPr>
      <w:jc w:val="center"/>
    </w:pPr>
    <w:rPr>
      <w:rFonts w:ascii="Lucida Casual" w:hAnsi="Lucida Casual"/>
      <w:b/>
      <w:bCs/>
      <w:color w:val="auto"/>
      <w:lang w:eastAsia="x-none"/>
    </w:rPr>
  </w:style>
  <w:style w:type="character" w:customStyle="1" w:styleId="Ttulo1Car">
    <w:name w:val="Título 1 Car"/>
    <w:basedOn w:val="Fuentedeprrafopredeter"/>
    <w:link w:val="Ttulo1"/>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9"/>
    <w:semiHidden/>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uiPriority w:val="99"/>
    <w:rsid w:val="00AE7E3B"/>
    <w:pPr>
      <w:tabs>
        <w:tab w:val="center" w:pos="4252"/>
        <w:tab w:val="right" w:pos="8504"/>
      </w:tabs>
    </w:pPr>
  </w:style>
  <w:style w:type="character" w:customStyle="1" w:styleId="PiedepginaCar">
    <w:name w:val="Pie de página Car"/>
    <w:basedOn w:val="Fuentedeprrafopredeter"/>
    <w:link w:val="Piedepgina"/>
    <w:uiPriority w:val="99"/>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uiPriority w:val="99"/>
    <w:semiHidden/>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5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basedOn w:val="Normal"/>
    <w:uiPriority w:val="99"/>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character" w:customStyle="1" w:styleId="TtuloCar">
    <w:name w:val="Título Car"/>
    <w:basedOn w:val="Fuentedeprrafopredeter"/>
    <w:link w:val="Ttulo"/>
    <w:uiPriority w:val="99"/>
    <w:rsid w:val="00D95774"/>
    <w:rPr>
      <w:rFonts w:ascii="Lucida Casual" w:hAnsi="Lucida Casual"/>
      <w:b/>
      <w:bCs/>
      <w:sz w:val="24"/>
      <w:szCs w:val="24"/>
      <w:lang w:val="es-CO" w:eastAsia="x-none"/>
    </w:rPr>
  </w:style>
  <w:style w:type="paragraph" w:styleId="Sinespaciado">
    <w:name w:val="No Spacing"/>
    <w:uiPriority w:val="1"/>
    <w:qFormat/>
    <w:rsid w:val="00D95774"/>
  </w:style>
  <w:style w:type="paragraph" w:styleId="NormalWeb">
    <w:name w:val="Normal (Web)"/>
    <w:basedOn w:val="Normal"/>
    <w:uiPriority w:val="99"/>
    <w:unhideWhenUsed/>
    <w:rsid w:val="00D95774"/>
    <w:pPr>
      <w:spacing w:before="100" w:beforeAutospacing="1" w:after="100" w:afterAutospacing="1"/>
    </w:pPr>
    <w:rPr>
      <w:rFonts w:ascii="Times New Roman" w:hAnsi="Times New Roman"/>
      <w:color w:val="auto"/>
    </w:rPr>
  </w:style>
  <w:style w:type="paragraph" w:styleId="Textonotapie">
    <w:name w:val="footnote text"/>
    <w:basedOn w:val="Normal"/>
    <w:link w:val="TextonotapieCar"/>
    <w:uiPriority w:val="99"/>
    <w:semiHidden/>
    <w:unhideWhenUsed/>
    <w:rsid w:val="0030594B"/>
    <w:rPr>
      <w:sz w:val="20"/>
    </w:rPr>
  </w:style>
  <w:style w:type="character" w:customStyle="1" w:styleId="TextonotapieCar">
    <w:name w:val="Texto nota pie Car"/>
    <w:basedOn w:val="Fuentedeprrafopredeter"/>
    <w:link w:val="Textonotapie"/>
    <w:uiPriority w:val="99"/>
    <w:semiHidden/>
    <w:rsid w:val="0030594B"/>
    <w:rPr>
      <w:rFonts w:ascii="Arial" w:hAnsi="Arial"/>
      <w:color w:val="000000"/>
    </w:rPr>
  </w:style>
  <w:style w:type="character" w:styleId="Refdenotaalpie">
    <w:name w:val="footnote reference"/>
    <w:basedOn w:val="Fuentedeprrafopredeter"/>
    <w:uiPriority w:val="99"/>
    <w:semiHidden/>
    <w:unhideWhenUsed/>
    <w:rsid w:val="0030594B"/>
    <w:rPr>
      <w:vertAlign w:val="superscript"/>
    </w:rPr>
  </w:style>
  <w:style w:type="paragraph" w:customStyle="1" w:styleId="Default">
    <w:name w:val="Default"/>
    <w:rsid w:val="0057287C"/>
    <w:pPr>
      <w:autoSpaceDE w:val="0"/>
      <w:autoSpaceDN w:val="0"/>
      <w:adjustRightInd w:val="0"/>
    </w:pPr>
    <w:rPr>
      <w:rFonts w:ascii="Calibri" w:hAnsi="Calibri" w:cs="Calibri"/>
      <w:color w:val="000000"/>
    </w:rPr>
  </w:style>
  <w:style w:type="character" w:customStyle="1" w:styleId="baj">
    <w:name w:val="b_aj"/>
    <w:basedOn w:val="Fuentedeprrafopredeter"/>
    <w:rsid w:val="006516C9"/>
  </w:style>
  <w:style w:type="character" w:styleId="Textoennegrita">
    <w:name w:val="Strong"/>
    <w:basedOn w:val="Fuentedeprrafopredeter"/>
    <w:uiPriority w:val="22"/>
    <w:qFormat/>
    <w:locked/>
    <w:rsid w:val="00685CD7"/>
    <w:rPr>
      <w:b/>
      <w:bCs/>
    </w:rPr>
  </w:style>
  <w:style w:type="character" w:styleId="nfasis">
    <w:name w:val="Emphasis"/>
    <w:basedOn w:val="Fuentedeprrafopredeter"/>
    <w:uiPriority w:val="20"/>
    <w:qFormat/>
    <w:locked/>
    <w:rsid w:val="00400815"/>
    <w:rPr>
      <w:i/>
      <w:iCs/>
    </w:rPr>
  </w:style>
  <w:style w:type="character" w:customStyle="1" w:styleId="Mencinsinresolver1">
    <w:name w:val="Mención sin resolver1"/>
    <w:basedOn w:val="Fuentedeprrafopredeter"/>
    <w:uiPriority w:val="99"/>
    <w:semiHidden/>
    <w:unhideWhenUsed/>
    <w:rsid w:val="009543DF"/>
    <w:rPr>
      <w:color w:val="605E5C"/>
      <w:shd w:val="clear" w:color="auto" w:fill="E1DFDD"/>
    </w:rPr>
  </w:style>
  <w:style w:type="character" w:customStyle="1" w:styleId="bluettooltip">
    <w:name w:val="bluet_tooltip"/>
    <w:basedOn w:val="Fuentedeprrafopredeter"/>
    <w:rsid w:val="00A37F5A"/>
  </w:style>
  <w:style w:type="paragraph" w:styleId="Revisin">
    <w:name w:val="Revision"/>
    <w:hidden/>
    <w:uiPriority w:val="99"/>
    <w:semiHidden/>
    <w:rsid w:val="005A4766"/>
    <w:rPr>
      <w:color w:val="000000"/>
    </w:rPr>
  </w:style>
  <w:style w:type="paragraph" w:styleId="Asuntodelcomentario">
    <w:name w:val="annotation subject"/>
    <w:basedOn w:val="Textocomentario"/>
    <w:next w:val="Textocomentario"/>
    <w:link w:val="AsuntodelcomentarioCar"/>
    <w:uiPriority w:val="99"/>
    <w:semiHidden/>
    <w:unhideWhenUsed/>
    <w:rsid w:val="00DE01E7"/>
    <w:rPr>
      <w:b/>
      <w:bCs/>
    </w:rPr>
  </w:style>
  <w:style w:type="character" w:customStyle="1" w:styleId="AsuntodelcomentarioCar">
    <w:name w:val="Asunto del comentario Car"/>
    <w:basedOn w:val="TextocomentarioCar"/>
    <w:link w:val="Asuntodelcomentario"/>
    <w:uiPriority w:val="99"/>
    <w:semiHidden/>
    <w:rsid w:val="00DE01E7"/>
    <w:rPr>
      <w:rFonts w:ascii="Arial" w:hAnsi="Arial" w:cs="Times New Roman"/>
      <w:b/>
      <w:bCs/>
      <w:color w:val="000000"/>
      <w:sz w:val="20"/>
      <w:szCs w:val="20"/>
    </w:rPr>
  </w:style>
  <w:style w:type="character" w:customStyle="1" w:styleId="Mencinsinresolver2">
    <w:name w:val="Mención sin resolver2"/>
    <w:basedOn w:val="Fuentedeprrafopredeter"/>
    <w:uiPriority w:val="99"/>
    <w:semiHidden/>
    <w:unhideWhenUsed/>
    <w:rsid w:val="00237A71"/>
    <w:rPr>
      <w:color w:val="605E5C"/>
      <w:shd w:val="clear" w:color="auto" w:fill="E1DFDD"/>
    </w:rPr>
  </w:style>
  <w:style w:type="paragraph" w:customStyle="1" w:styleId="pf0">
    <w:name w:val="pf0"/>
    <w:basedOn w:val="Normal"/>
    <w:rsid w:val="00476BF3"/>
    <w:pPr>
      <w:spacing w:before="100" w:beforeAutospacing="1" w:after="100" w:afterAutospacing="1"/>
    </w:pPr>
    <w:rPr>
      <w:rFonts w:ascii="Times New Roman" w:hAnsi="Times New Roman"/>
      <w:color w:val="auto"/>
    </w:rPr>
  </w:style>
  <w:style w:type="character" w:customStyle="1" w:styleId="cf01">
    <w:name w:val="cf01"/>
    <w:basedOn w:val="Fuentedeprrafopredeter"/>
    <w:rsid w:val="00476BF3"/>
    <w:rPr>
      <w:rFonts w:ascii="Segoe UI" w:hAnsi="Segoe UI" w:cs="Segoe UI" w:hint="default"/>
      <w:sz w:val="18"/>
      <w:szCs w:val="18"/>
    </w:rPr>
  </w:style>
  <w:style w:type="character" w:customStyle="1" w:styleId="cf21">
    <w:name w:val="cf21"/>
    <w:basedOn w:val="Fuentedeprrafopredeter"/>
    <w:rsid w:val="00476BF3"/>
    <w:rPr>
      <w:rFonts w:ascii="Segoe UI" w:hAnsi="Segoe UI" w:cs="Segoe UI" w:hint="default"/>
      <w:sz w:val="18"/>
      <w:szCs w:val="18"/>
    </w:rPr>
  </w:style>
  <w:style w:type="character" w:customStyle="1" w:styleId="cf31">
    <w:name w:val="cf31"/>
    <w:basedOn w:val="Fuentedeprrafopredeter"/>
    <w:rsid w:val="00476BF3"/>
    <w:rPr>
      <w:rFonts w:ascii="Segoe UI" w:hAnsi="Segoe UI" w:cs="Segoe UI" w:hint="default"/>
      <w:sz w:val="18"/>
      <w:szCs w:val="18"/>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9947550">
      <w:bodyDiv w:val="1"/>
      <w:marLeft w:val="0"/>
      <w:marRight w:val="0"/>
      <w:marTop w:val="0"/>
      <w:marBottom w:val="0"/>
      <w:divBdr>
        <w:top w:val="none" w:sz="0" w:space="0" w:color="auto"/>
        <w:left w:val="none" w:sz="0" w:space="0" w:color="auto"/>
        <w:bottom w:val="none" w:sz="0" w:space="0" w:color="auto"/>
        <w:right w:val="none" w:sz="0" w:space="0" w:color="auto"/>
      </w:divBdr>
    </w:div>
    <w:div w:id="1483035458">
      <w:bodyDiv w:val="1"/>
      <w:marLeft w:val="0"/>
      <w:marRight w:val="0"/>
      <w:marTop w:val="0"/>
      <w:marBottom w:val="0"/>
      <w:divBdr>
        <w:top w:val="none" w:sz="0" w:space="0" w:color="auto"/>
        <w:left w:val="none" w:sz="0" w:space="0" w:color="auto"/>
        <w:bottom w:val="none" w:sz="0" w:space="0" w:color="auto"/>
        <w:right w:val="none" w:sz="0" w:space="0" w:color="auto"/>
      </w:divBdr>
    </w:div>
    <w:div w:id="16649726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www.alcaldiabogota.gov.co/sisjur/normas/Norma1.jsp?i=55979" TargetMode="External"/><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www.alcaldiabogota.gov.co/sisjur/normas/Norma1.jsp?i=43214" TargetMode="Externa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www.alcaldiabogota.gov.co/sisjur/normas/Norma1.jsp?i=55979"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2.xml"/></Relationships>
</file>

<file path=word/_rels/footnotes.xml.rels><?xml version="1.0" encoding="UTF-8" standalone="yes"?>
<Relationships xmlns="http://schemas.openxmlformats.org/package/2006/relationships"><Relationship Id="rId8" Type="http://schemas.openxmlformats.org/officeDocument/2006/relationships/hyperlink" Target="https://www.unicef.org/spanish/earlymoments/" TargetMode="External"/><Relationship Id="rId3" Type="http://schemas.openxmlformats.org/officeDocument/2006/relationships/hyperlink" Target="https://www.bluradio.com/nacion/crisis-alimentaria-en-colombia-agudizara-en-2022-onu" TargetMode="External"/><Relationship Id="rId7" Type="http://schemas.openxmlformats.org/officeDocument/2006/relationships/hyperlink" Target="https://www.unicef.org/colombia/informes/el-estado-mundial-de-la-infancia-2019-ni%C3%B1os-alimentos-y-nutrici%C3%B3n" TargetMode="External"/><Relationship Id="rId2" Type="http://schemas.openxmlformats.org/officeDocument/2006/relationships/hyperlink" Target="https://www.swissinfo.ch/spa/colombia-alimentaci%C3%B3n_m%C3%A1s-de-230-ni%C3%B1os-han-muerto-en-colombia-por-desnutrici%C3%B3n-en-2023--alerta-ong/48889586" TargetMode="External"/><Relationship Id="rId1" Type="http://schemas.openxmlformats.org/officeDocument/2006/relationships/hyperlink" Target="https://www.larepublica.co/globoeconomia/la-inseguridad-alimentaria-esta-vinculada-a-la-pobreza-y-no-a-la-falta-de-produccion-3651928" TargetMode="External"/><Relationship Id="rId6" Type="http://schemas.openxmlformats.org/officeDocument/2006/relationships/hyperlink" Target="https://www.unicef.org/colombia/informes/el-estado-mundial-de-la-infancia-2019-ni%C3%B1os-alimentos-y-nutrici%C3%B3n" TargetMode="External"/><Relationship Id="rId11" Type="http://schemas.openxmlformats.org/officeDocument/2006/relationships/hyperlink" Target="https://www.unicef.org/media/62486/file/Estado-mundial-de-la-infancia-2019.pdf" TargetMode="External"/><Relationship Id="rId5" Type="http://schemas.openxmlformats.org/officeDocument/2006/relationships/hyperlink" Target="https://www.unicef.org/colombia/informes/el-estado-mundial-de-la-infancia-2019-ni%C3%B1os-alimentos-y-nutrici%C3%B3n" TargetMode="External"/><Relationship Id="rId10" Type="http://schemas.openxmlformats.org/officeDocument/2006/relationships/hyperlink" Target="https://www.eltiempo.com/bogota/que-es-la-pobreza-oculta-y-a-quienes-afecta-396138" TargetMode="External"/><Relationship Id="rId4" Type="http://schemas.openxmlformats.org/officeDocument/2006/relationships/hyperlink" Target="https://www.unicef.org/es/comunicados-prensa/progreso-ha-retrocedido-indicadores-importantes-infancia-un-ano-despues-pandemia" TargetMode="External"/><Relationship Id="rId9" Type="http://schemas.openxmlformats.org/officeDocument/2006/relationships/hyperlink" Target="https://www.unicef.org/guatemala/media/151/file/Apoyando%20el%20desarrollo%20de%20la%20primera%20infancia.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alaqhXhNQ9lR4Ap2X++enBgUng==">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727A78F-3B0B-4BFE-89CA-9E2B8B7479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8931</Words>
  <Characters>49122</Characters>
  <Application>Microsoft Office Word</Application>
  <DocSecurity>0</DocSecurity>
  <Lines>409</Lines>
  <Paragraphs>115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ANA YOLANDA DURAN RODRIGUEZ</cp:lastModifiedBy>
  <cp:revision>2</cp:revision>
  <cp:lastPrinted>2024-02-01T17:56:00Z</cp:lastPrinted>
  <dcterms:created xsi:type="dcterms:W3CDTF">2025-04-04T20:03:00Z</dcterms:created>
  <dcterms:modified xsi:type="dcterms:W3CDTF">2025-04-04T20:03:00Z</dcterms:modified>
</cp:coreProperties>
</file>